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F3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3A">
        <w:rPr>
          <w:rFonts w:ascii="Times New Roman" w:hAnsi="Times New Roman" w:cs="Times New Roman"/>
          <w:sz w:val="28"/>
          <w:szCs w:val="28"/>
        </w:rPr>
        <w:t>Львівський національний університет ветеринарної медицини та біотехнологій імені С.З. Гжицького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КАТАЛОГ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вибіркових дисциплін ПРОГРАМи ПІДГОТОВКИ магістрів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факультету економіки та менеджменту 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051 ЕКОНОМІКА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ОПП «Економіка довкілля і природніх ресурсів»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DC5F3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Pr="00DC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навчальний рік</w:t>
      </w: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ЛЬВІВ 20</w:t>
      </w:r>
      <w:r w:rsidRPr="00DC5F3A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</w:p>
    <w:p w:rsidR="00E66125" w:rsidRPr="00DC5F3A" w:rsidRDefault="005842E9" w:rsidP="00DC5F3A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філософії та педагогіки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494"/>
      </w:tblGrid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Філософські засади сталого розвитку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5494" w:type="dxa"/>
            <w:vAlign w:val="center"/>
          </w:tcPr>
          <w:p w:rsidR="00E66125" w:rsidRPr="00DC5F3A" w:rsidRDefault="0046210B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«</w:t>
            </w:r>
            <w:r w:rsidR="00E66125"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Магістр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Економіка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Огірко О.В., канд. фіз.-мат. наук, доцент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E66125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Аудиторні години, у т.ч.</w:t>
            </w:r>
          </w:p>
        </w:tc>
        <w:tc>
          <w:tcPr>
            <w:tcW w:w="5494" w:type="dxa"/>
            <w:vAlign w:val="center"/>
          </w:tcPr>
          <w:p w:rsidR="00E66125" w:rsidRPr="00DC5F3A" w:rsidRDefault="005842E9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66125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E66125" w:rsidRPr="00DC5F3A" w:rsidRDefault="00E66125" w:rsidP="00E6612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6125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E66125" w:rsidRPr="00DC5F3A" w:rsidRDefault="00E66125" w:rsidP="00E6612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66125" w:rsidRPr="00DC5F3A" w:rsidTr="003E33DB">
        <w:trPr>
          <w:trHeight w:val="645"/>
        </w:trPr>
        <w:tc>
          <w:tcPr>
            <w:tcW w:w="10349" w:type="dxa"/>
            <w:gridSpan w:val="2"/>
            <w:vAlign w:val="center"/>
          </w:tcPr>
          <w:p w:rsidR="00E66125" w:rsidRPr="00DC5F3A" w:rsidRDefault="00E66125" w:rsidP="00B3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E66125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494" w:type="dxa"/>
          </w:tcPr>
          <w:p w:rsidR="00E66125" w:rsidRPr="00DC5F3A" w:rsidRDefault="00E66125" w:rsidP="004621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Філософський дискурс концептів сталого розвитку, його імперативів гідного життя людства в умовах глобалізаційної інтеграції.</w:t>
            </w:r>
          </w:p>
        </w:tc>
      </w:tr>
      <w:tr w:rsidR="00E66125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494" w:type="dxa"/>
          </w:tcPr>
          <w:p w:rsidR="00E66125" w:rsidRPr="00DC5F3A" w:rsidRDefault="00E66125" w:rsidP="00B3005E">
            <w:pPr>
              <w:pStyle w:val="a3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 xml:space="preserve">Проаналізувати глобалізаційні тенденції та їх соціальні наслідки. Розкрити сучасний етап науково-технологічної революції (НТР) та глобальні проблеми людства. Простежити історію формування ідеї сталого розвитку. З’ясувати категоріальну структуру та принципи концепції сталого розвитку. Розглянути “сталий розвиток” як принцип самоорганізації людства з метою не лише виживання та подолання мегазагроз, а й гідного життя для кожної людини. Аргументувати необхідність формування етики довкілля та дискурсивної етики відповідальності. Дати загальну характеристику концепції сталого розвитку для України, основні напрями та пріоритети забезпечення сталого розвитку з урахуванням національних інтересів.  </w:t>
            </w:r>
          </w:p>
        </w:tc>
      </w:tr>
      <w:tr w:rsidR="00E66125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494" w:type="dxa"/>
          </w:tcPr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iCs w:val="0"/>
                <w:color w:val="000000"/>
              </w:rPr>
              <w:t xml:space="preserve">1. </w:t>
            </w:r>
            <w:r w:rsidRPr="00DC5F3A">
              <w:rPr>
                <w:rFonts w:ascii="Times New Roman" w:hAnsi="Times New Roman"/>
                <w:i w:val="0"/>
                <w:color w:val="000000"/>
              </w:rPr>
              <w:t>Глобалізація як цивілізаційний феномен: історія та сучасність</w:t>
            </w:r>
          </w:p>
          <w:p w:rsidR="009E5ADC" w:rsidRPr="00DC5F3A" w:rsidRDefault="00E66125" w:rsidP="009E5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Глобальні цивілізаційні загрози та еко-майбутнє людства</w:t>
            </w:r>
          </w:p>
          <w:p w:rsidR="00E66125" w:rsidRPr="00DC5F3A" w:rsidRDefault="00E66125" w:rsidP="009E5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Сталий розвиток 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 ідея екогуманістичної перспективи людства</w:t>
            </w:r>
          </w:p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>4. Концепція сталого розвитку: еколого-економічна дилема</w:t>
            </w:r>
          </w:p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>5. Людство як суб’єкт сталого розвитку</w:t>
            </w:r>
          </w:p>
          <w:p w:rsidR="009E5ADC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 xml:space="preserve">6. </w:t>
            </w:r>
            <w:r w:rsidRPr="00DC5F3A">
              <w:rPr>
                <w:rFonts w:ascii="Times New Roman" w:hAnsi="Times New Roman"/>
                <w:i w:val="0"/>
                <w:caps/>
                <w:color w:val="000000"/>
              </w:rPr>
              <w:t>е</w:t>
            </w:r>
            <w:r w:rsidRPr="00DC5F3A">
              <w:rPr>
                <w:rFonts w:ascii="Times New Roman" w:hAnsi="Times New Roman"/>
                <w:i w:val="0"/>
                <w:color w:val="000000"/>
              </w:rPr>
              <w:t>тично-екологічна дилема сталого розвитку людства</w:t>
            </w:r>
          </w:p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iCs w:val="0"/>
                <w:color w:val="000000"/>
              </w:rPr>
              <w:t xml:space="preserve">7. </w:t>
            </w:r>
            <w:r w:rsidRPr="00DC5F3A">
              <w:rPr>
                <w:rFonts w:ascii="Times New Roman" w:hAnsi="Times New Roman"/>
                <w:i w:val="0"/>
                <w:color w:val="000000"/>
              </w:rPr>
              <w:t>Проблеми глобальної справедливості та солідарної відповідальності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94" w:type="dxa"/>
          </w:tcPr>
          <w:p w:rsidR="00E66125" w:rsidRPr="00DC5F3A" w:rsidRDefault="00E66125" w:rsidP="00B3005E">
            <w:pPr>
              <w:pStyle w:val="a3"/>
              <w:rPr>
                <w:rFonts w:ascii="Times New Roman" w:hAnsi="Times New Roman"/>
                <w:i w:val="0"/>
                <w:iCs w:val="0"/>
                <w:color w:val="000000"/>
              </w:rPr>
            </w:pPr>
          </w:p>
        </w:tc>
      </w:tr>
      <w:tr w:rsidR="00E66125" w:rsidRPr="00DC5F3A" w:rsidTr="003E33DB">
        <w:trPr>
          <w:trHeight w:val="420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5494" w:type="dxa"/>
          </w:tcPr>
          <w:p w:rsidR="00E66125" w:rsidRPr="00DC5F3A" w:rsidRDefault="00E66125" w:rsidP="00B3005E">
            <w:pPr>
              <w:pStyle w:val="a3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3E33DB" w:rsidRPr="00DC5F3A" w:rsidRDefault="003E33DB" w:rsidP="00BE4E7B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філософії та педагогіки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494"/>
      </w:tblGrid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uk-UA"/>
              </w:rPr>
              <w:t>Логіка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081 «Право»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«Право»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Огірко О.В., канд. фіз.-мат. наук, доцент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4,5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екзамен</w:t>
            </w:r>
          </w:p>
        </w:tc>
      </w:tr>
      <w:tr w:rsidR="003E33DB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33DB" w:rsidRPr="00DC5F3A" w:rsidTr="003E33DB">
        <w:trPr>
          <w:trHeight w:val="645"/>
        </w:trPr>
        <w:tc>
          <w:tcPr>
            <w:tcW w:w="10349" w:type="dxa"/>
            <w:gridSpan w:val="2"/>
            <w:vAlign w:val="center"/>
          </w:tcPr>
          <w:p w:rsidR="003E33DB" w:rsidRPr="00DC5F3A" w:rsidRDefault="003E33D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Набуття базових знань з: історії логіки, ознайомлення з основними поняттями та категоріями логіки; теорії логіки та її законів, спеціально-науковими теоретичними формами мислення; тощо. 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1) </w:t>
            </w: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ознайомити студентів із теоретичними основами логіки як філософської науки про процедуру правильного, аналітичного, критичного мислення; </w:t>
            </w:r>
            <w:hyperlink r:id="rId7" w:history="1">
              <w:r w:rsidRPr="00DC5F3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способами його</w:t>
              </w:r>
            </w:hyperlink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організації та законами, дотримання котрих забезпечує формальну правильність здійснення інтелектуальних операцій і є умовою їх практичної ефективності;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 понятійному рівні розкрити студентам тенденції історичного розвитку логіки як галузі філософського та методологічного знання;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навчити студентів практичним навичкам формування логічної культури мислення; критичного аналізу юридичних текстів; побудови нормованих повідомлень; освоєння прийомів формування логічної аргументації при проведенні наукового дискурсу.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вивчення основних понять і термінів логіки; 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набуття навичок правильно формулювати думки, уміння логічно й аргументовано доводити істину або спростовувати хибні положення.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1. </w:t>
            </w:r>
            <w:r w:rsidRPr="00DC5F3A">
              <w:rPr>
                <w:rFonts w:ascii="Times New Roman" w:hAnsi="Times New Roman"/>
                <w:bCs/>
                <w:i w:val="0"/>
                <w:lang w:eastAsia="uk-UA"/>
              </w:rPr>
              <w:t>Об’єкт, предмет і метод науки логіки</w:t>
            </w:r>
            <w:r w:rsidRPr="00DC5F3A">
              <w:rPr>
                <w:rFonts w:ascii="Times New Roman" w:hAnsi="Times New Roman"/>
                <w:i w:val="0"/>
              </w:rPr>
              <w:t>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2. </w:t>
            </w:r>
            <w:r w:rsidRPr="00DC5F3A">
              <w:rPr>
                <w:rFonts w:ascii="Times New Roman" w:hAnsi="Times New Roman"/>
                <w:i w:val="0"/>
              </w:rPr>
              <w:t>Мислення і мова.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3. </w:t>
            </w:r>
            <w:r w:rsidRPr="00DC5F3A">
              <w:rPr>
                <w:rFonts w:ascii="Times New Roman" w:hAnsi="Times New Roman"/>
                <w:i w:val="0"/>
              </w:rPr>
              <w:t>Поняття як форма мислення.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4. Судження та його структура.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bCs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5. </w:t>
            </w:r>
            <w:r w:rsidRPr="00DC5F3A">
              <w:rPr>
                <w:rFonts w:ascii="Times New Roman" w:hAnsi="Times New Roman"/>
                <w:bCs/>
                <w:i w:val="0"/>
              </w:rPr>
              <w:t>Індукція і дедукція як методи пізнання та їх взаємозв’язок.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bCs/>
                <w:i w:val="0"/>
              </w:rPr>
              <w:t xml:space="preserve">6. </w:t>
            </w:r>
            <w:r w:rsidRPr="00DC5F3A">
              <w:rPr>
                <w:rFonts w:ascii="Times New Roman" w:hAnsi="Times New Roman"/>
                <w:i w:val="0"/>
              </w:rPr>
              <w:t>Закони логіки.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7. Сутність умовиводу за аналогією.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</w:rPr>
              <w:t>8. Сутність і значення доведення.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3E33DB" w:rsidRPr="00DC5F3A" w:rsidTr="003E33DB">
        <w:trPr>
          <w:trHeight w:val="420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BE4E7B" w:rsidRPr="00DC5F3A" w:rsidRDefault="00BE4E7B" w:rsidP="003E33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3DB" w:rsidRPr="00DC5F3A" w:rsidRDefault="003E33DB" w:rsidP="00BE4E7B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Кафедра історії України, економічної теорії та туризму</w:t>
      </w:r>
    </w:p>
    <w:tbl>
      <w:tblPr>
        <w:tblpPr w:leftFromText="180" w:rightFromText="180" w:vertAnchor="text" w:horzAnchor="margin" w:tblpXSpec="center" w:tblpY="3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743"/>
      </w:tblGrid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корпоративна відповідальність у бізнесі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Березівська Оксана Ярославівна, </w:t>
            </w:r>
          </w:p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к.е.н., старший викладач.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rPr>
          <w:trHeight w:val="64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21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Формування у фахівців базових знань стосовно основних понять з теорії та практики корпоративної соціальної відповідальності у бізнесі і набуття ними відповідних професійних компетенцій, що забезпечують формування соціально-відповідальної поведінки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вивчення методичних та практичних питань концепції корпоративної соц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альної відповідальності;</w:t>
            </w:r>
          </w:p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вироблення елементарних навиків етичної експертизи, демонстрування сп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собів реалізації моральних цінностей в економічній практиці;</w:t>
            </w:r>
          </w:p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розвиток у студентів навиків соціально-етичного осмислення сучасного бізнесу і менеджменту.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1.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>Концептуальні основи розвитку корпоративної  та соціальної відповідальності у бізнесі</w:t>
            </w:r>
            <w:r w:rsidRPr="00DC5F3A">
              <w:rPr>
                <w:rFonts w:ascii="Times New Roman" w:hAnsi="Times New Roman"/>
                <w:i w:val="0"/>
              </w:rPr>
              <w:t>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2.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 xml:space="preserve">Соціальна та корпоративна відповідальність в системі управління </w:t>
            </w:r>
            <w:r w:rsidRPr="00DC5F3A">
              <w:rPr>
                <w:rFonts w:ascii="Times New Roman" w:hAnsi="Times New Roman"/>
                <w:i w:val="0"/>
              </w:rPr>
              <w:t>організац</w:t>
            </w:r>
            <w:r w:rsidRPr="00DC5F3A">
              <w:rPr>
                <w:rFonts w:ascii="Times New Roman" w:hAnsi="Times New Roman"/>
                <w:i w:val="0"/>
              </w:rPr>
              <w:t>і</w:t>
            </w:r>
            <w:r w:rsidRPr="00DC5F3A">
              <w:rPr>
                <w:rFonts w:ascii="Times New Roman" w:hAnsi="Times New Roman"/>
                <w:i w:val="0"/>
              </w:rPr>
              <w:t>єю</w:t>
            </w:r>
            <w:r w:rsidRPr="00DC5F3A">
              <w:rPr>
                <w:rFonts w:ascii="Times New Roman" w:hAnsi="Times New Roman"/>
              </w:rPr>
              <w:t>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3.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>Формування відносин із працівниками на засадах соціальної та корпоративної відповідальності</w:t>
            </w:r>
            <w:r w:rsidRPr="00DC5F3A">
              <w:rPr>
                <w:rFonts w:ascii="Times New Roman" w:hAnsi="Times New Roman"/>
                <w:color w:val="200B00"/>
              </w:rPr>
              <w:t>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4.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>Соціально відповідальні відносини бізнесу з суспільством</w:t>
            </w:r>
            <w:r w:rsidRPr="00DC5F3A">
              <w:rPr>
                <w:rFonts w:ascii="Times New Roman" w:hAnsi="Times New Roman"/>
                <w:i w:val="0"/>
              </w:rPr>
              <w:t xml:space="preserve"> 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5.</w:t>
            </w:r>
            <w:r w:rsidRPr="00DC5F3A">
              <w:rPr>
                <w:rFonts w:ascii="Times New Roman" w:hAnsi="Times New Roman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</w:rPr>
              <w:t>Параметри моніторингу корпоративної соціальної відповідальності.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</w:rPr>
            </w:pPr>
            <w:r w:rsidRPr="00DC5F3A">
              <w:rPr>
                <w:rFonts w:ascii="Times New Roman" w:hAnsi="Times New Roman"/>
                <w:i w:val="0"/>
              </w:rPr>
              <w:t>6.</w:t>
            </w:r>
            <w:r w:rsidRPr="00DC5F3A">
              <w:rPr>
                <w:rFonts w:ascii="Times New Roman" w:hAnsi="Times New Roman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</w:rPr>
              <w:t>Концепція національної стратегії соціальної та корпоративної відповідальності бізнесу в Україні</w:t>
            </w:r>
            <w:r w:rsidRPr="00DC5F3A">
              <w:rPr>
                <w:rFonts w:ascii="Times New Roman" w:hAnsi="Times New Roman"/>
              </w:rPr>
              <w:t>.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</w:p>
        </w:tc>
      </w:tr>
      <w:tr w:rsidR="003E33DB" w:rsidRPr="00DC5F3A" w:rsidTr="003E33DB">
        <w:trPr>
          <w:trHeight w:val="4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056608" w:rsidRPr="00DC5F3A" w:rsidRDefault="00056608" w:rsidP="00056608">
      <w:pPr>
        <w:pageBreakBefor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Кафедра історії України, економічної теорії та туризму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777"/>
      </w:tblGrid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 туризму та рекреації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Липчук В.В, д.е.н., проф.. член-кор. НААНУ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56608" w:rsidRPr="00DC5F3A" w:rsidTr="00056608">
        <w:tc>
          <w:tcPr>
            <w:tcW w:w="4855" w:type="dxa"/>
            <w:tcBorders>
              <w:bottom w:val="nil"/>
            </w:tcBorders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6608" w:rsidRPr="00DC5F3A" w:rsidTr="00056608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056608" w:rsidRPr="00DC5F3A" w:rsidRDefault="00056608" w:rsidP="00F078C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6608" w:rsidRPr="00DC5F3A" w:rsidTr="00056608">
        <w:tc>
          <w:tcPr>
            <w:tcW w:w="4855" w:type="dxa"/>
            <w:tcBorders>
              <w:top w:val="nil"/>
            </w:tcBorders>
            <w:vAlign w:val="center"/>
          </w:tcPr>
          <w:p w:rsidR="00056608" w:rsidRPr="00DC5F3A" w:rsidRDefault="00056608" w:rsidP="00F078C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608" w:rsidRPr="00DC5F3A" w:rsidTr="00056608">
        <w:trPr>
          <w:trHeight w:val="645"/>
        </w:trPr>
        <w:tc>
          <w:tcPr>
            <w:tcW w:w="10632" w:type="dxa"/>
            <w:gridSpan w:val="2"/>
            <w:vAlign w:val="center"/>
          </w:tcPr>
          <w:p w:rsidR="00056608" w:rsidRPr="00DC5F3A" w:rsidRDefault="00056608" w:rsidP="00F07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056608" w:rsidRPr="00DC5F3A" w:rsidTr="00056608">
        <w:trPr>
          <w:trHeight w:val="1092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формування у студентів теоретичних знань з особливостей економічних відносин та економічного механізму підприємств туризму, сучасного економічного мислення та комплексного розуміння проблем управління виробничою і комерційно-фінансовою діяльністю, а також умінь та практичних навичок їх розв’язання.</w:t>
            </w:r>
          </w:p>
        </w:tc>
      </w:tr>
      <w:tr w:rsidR="00056608" w:rsidRPr="00DC5F3A" w:rsidTr="00056608">
        <w:trPr>
          <w:trHeight w:val="1092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777" w:type="dxa"/>
          </w:tcPr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до абстрактного мислення, аналізу, синтезу та встановлення взаємозв’язків між явищами та процесами 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до інноваційної діяльності.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розробляти проекти та управляти ними 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розуміти ключові тренди соціально-економічного, демографічного та економіко-екологічного розвитку 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highlight w:val="yellow"/>
              </w:rPr>
            </w:pPr>
            <w:r w:rsidRPr="00DC5F3A">
              <w:rPr>
                <w:rFonts w:ascii="Times New Roman" w:hAnsi="Times New Roman" w:cs="Times New Roman"/>
              </w:rPr>
              <w:t>Здатність обґрунтовувати управлінські рішення щодо ефективного розвитку суб’єктів господарювання на засадах ресурсозбереження</w:t>
            </w:r>
            <w:r w:rsidRPr="00DC5F3A">
              <w:rPr>
                <w:rFonts w:ascii="Times New Roman" w:hAnsi="Times New Roman" w:cs="Times New Roman"/>
                <w:b/>
              </w:rPr>
              <w:t>.</w:t>
            </w:r>
          </w:p>
          <w:p w:rsidR="00056608" w:rsidRPr="00DC5F3A" w:rsidRDefault="00056608" w:rsidP="00056608">
            <w:pPr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Здатність розробляти варіанти управлінських рішень і обґрунтовувати їх вибір на основі критеріїв соціально-економічної та екологічної ефективності, оцінювати ефективність інноваційно- інвестиційних проектів, враховуючи чинник невизначеності . </w:t>
            </w:r>
          </w:p>
        </w:tc>
      </w:tr>
      <w:tr w:rsidR="00056608" w:rsidRPr="00DC5F3A" w:rsidTr="00056608">
        <w:trPr>
          <w:trHeight w:val="841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</w:rPr>
              <w:t xml:space="preserve">1. </w:t>
            </w:r>
            <w:r w:rsidRPr="00DC5F3A">
              <w:rPr>
                <w:rFonts w:ascii="Times New Roman" w:hAnsi="Times New Roman" w:cs="Times New Roman"/>
                <w:bCs/>
              </w:rPr>
              <w:t>Економіка туризму та рекреації: суть, зміст та основні поняття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2.Туристичний ринок та підприємницька діяльність в туризмі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3.Економічна ефективність туристичної діяльності. Спеціалізація, кооперація та концентрація виробництва в економіці туризму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4.Основні та оборотні фонди туристичних підприємств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5.Трудові ресурси та продуктивність праці в туризмі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6.Витрати та собівартість продукції туристичного підприємства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7.Формування та використання доходів туристичних підприємств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5F3A">
              <w:rPr>
                <w:rFonts w:ascii="Times New Roman" w:hAnsi="Times New Roman" w:cs="Times New Roman"/>
                <w:bCs/>
              </w:rPr>
              <w:t>8.Ціноутворення в туризмі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6608" w:rsidRPr="00DC5F3A" w:rsidTr="00056608">
        <w:trPr>
          <w:trHeight w:val="420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056608" w:rsidRPr="00DC5F3A" w:rsidRDefault="00056608" w:rsidP="000566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3DB" w:rsidRPr="00DC5F3A" w:rsidRDefault="003E33DB" w:rsidP="00BE4E7B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Кафедра інформаційних технологій у менеджменті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636"/>
      </w:tblGrid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Інформаційно-аналітична діяльність в економічній сфері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Новосад В.П., к. ф.-м. н., доцент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 (диф.)</w:t>
            </w:r>
          </w:p>
        </w:tc>
      </w:tr>
      <w:tr w:rsidR="003E33DB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rPr>
          <w:trHeight w:val="94"/>
        </w:trPr>
        <w:tc>
          <w:tcPr>
            <w:tcW w:w="10491" w:type="dxa"/>
            <w:gridSpan w:val="2"/>
            <w:vAlign w:val="center"/>
          </w:tcPr>
          <w:p w:rsidR="003E33DB" w:rsidRPr="00DC5F3A" w:rsidRDefault="003E33D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  <w:snapToGrid w:val="0"/>
              </w:rPr>
              <w:t xml:space="preserve">Метою </w:t>
            </w:r>
            <w:r w:rsidRPr="00DC5F3A">
              <w:rPr>
                <w:rFonts w:ascii="Times New Roman" w:hAnsi="Times New Roman" w:cs="Times New Roman"/>
              </w:rPr>
              <w:t>викладання навчальної дисципліни «</w:t>
            </w:r>
            <w:r w:rsidRPr="00DC5F3A">
              <w:rPr>
                <w:rFonts w:ascii="Times New Roman" w:hAnsi="Times New Roman" w:cs="Times New Roman"/>
                <w:bCs/>
              </w:rPr>
              <w:t>Інформаційно-аналітична діяльність в економічній сфері</w:t>
            </w:r>
            <w:r w:rsidRPr="00DC5F3A">
              <w:rPr>
                <w:rFonts w:ascii="Times New Roman" w:hAnsi="Times New Roman" w:cs="Times New Roman"/>
              </w:rPr>
              <w:t>» є формування у майбутніх спеціалістів базових знань з практичної інформаційно-аналітичної діяльності як складової економічної діяльності.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критично мислити та генерувати нові ідеї;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до абстрактного мислення, аналізу, синтезу та встановлення взаємозв’язків між явищами та процесами;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вести професійну комунікацію;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науковий, аналітичний, методичний інструментарій для управління економічною діяльністю та визначати екологічно обґрунтовані пріоритети соціально-економічного розвитку суспільства;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використовувати сучасні інформаційні технології та економіко-математичні методи і моделі для дослідження економічних, екологічних та соціальних процесів;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 підхід до формування та обґрунтування ефективних стратегій в економічній діяльності;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</w:rPr>
              <w:t>-здатність до розробки сценаріїв і стратегій розвитку соціально-економічних систем з урахуванням екологічного чиннику.</w:t>
            </w:r>
          </w:p>
        </w:tc>
      </w:tr>
      <w:tr w:rsidR="003E33DB" w:rsidRPr="00DC5F3A" w:rsidTr="003E33DB">
        <w:trPr>
          <w:trHeight w:val="841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1. Суть інформаційно-аналітичної діяльності та основні напрямки застосування в економіці.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2. 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Методи збору, оброблення та представлення  інформації. Аналіз подій.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3. Контент-аналіз.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 xml:space="preserve">4. 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SWOT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-аналіз в економіці.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5. 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Експертно-аналітичний супровід економічної діяльності</w:t>
            </w: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6. Організація аналітичних досліджень та консультування.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7. 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Методика та практика складання аналітичних документів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rPr>
          <w:trHeight w:val="420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E33DB" w:rsidRPr="00DC5F3A" w:rsidRDefault="003E33DB" w:rsidP="003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Кафедра інформаційних технологій у менеджменті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6095"/>
      </w:tblGrid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Назва дисципліни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bCs/>
              </w:rPr>
              <w:t>Моделювання та програмування системних характеристик в еколого-економічній сфері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Спеціальність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Економіка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Освітній ступінь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Магістр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Освітньо-професійна програма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Економіка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  <w:bCs/>
              </w:rPr>
              <w:t>Новосад В.П., к. ф.-м. н., доцент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Семестр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2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Кількість кредитів ЄКТС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3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Форма контролю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Залік (диф.)</w:t>
            </w:r>
          </w:p>
        </w:tc>
      </w:tr>
      <w:tr w:rsidR="003E33DB" w:rsidRPr="00DC5F3A" w:rsidTr="003E33DB">
        <w:tc>
          <w:tcPr>
            <w:tcW w:w="4537" w:type="dxa"/>
            <w:tcBorders>
              <w:bottom w:val="nil"/>
            </w:tcBorders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Аудиторні години, у т.ч.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30</w:t>
            </w:r>
          </w:p>
        </w:tc>
      </w:tr>
      <w:tr w:rsidR="003E33DB" w:rsidRPr="00DC5F3A" w:rsidTr="003E33DB">
        <w:tc>
          <w:tcPr>
            <w:tcW w:w="4537" w:type="dxa"/>
            <w:tcBorders>
              <w:top w:val="nil"/>
              <w:bottom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 xml:space="preserve"> лекцій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14</w:t>
            </w:r>
          </w:p>
        </w:tc>
      </w:tr>
      <w:tr w:rsidR="003E33DB" w:rsidRPr="00DC5F3A" w:rsidTr="003E33DB">
        <w:trPr>
          <w:trHeight w:val="91"/>
        </w:trPr>
        <w:tc>
          <w:tcPr>
            <w:tcW w:w="4537" w:type="dxa"/>
            <w:tcBorders>
              <w:top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лабораторних (практичних) занять</w:t>
            </w:r>
          </w:p>
        </w:tc>
        <w:tc>
          <w:tcPr>
            <w:tcW w:w="609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16</w:t>
            </w:r>
          </w:p>
        </w:tc>
      </w:tr>
      <w:tr w:rsidR="003E33DB" w:rsidRPr="00DC5F3A" w:rsidTr="003E33DB">
        <w:trPr>
          <w:trHeight w:val="99"/>
        </w:trPr>
        <w:tc>
          <w:tcPr>
            <w:tcW w:w="10632" w:type="dxa"/>
            <w:gridSpan w:val="2"/>
            <w:vAlign w:val="center"/>
          </w:tcPr>
          <w:p w:rsidR="003E33DB" w:rsidRPr="00DC5F3A" w:rsidRDefault="003E33D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F3A">
              <w:rPr>
                <w:rFonts w:ascii="Times New Roman" w:hAnsi="Times New Roman" w:cs="Times New Roman"/>
                <w:b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1092"/>
        </w:trPr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Мета вивчення дисципліни</w:t>
            </w:r>
            <w:r w:rsidRPr="00DC5F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Формування у студентів теоретичних знань та практичних навичок з питань використання методів і моделей аналізу в економіці та програмування системних характеристик в еколого-економічній сфері.</w:t>
            </w:r>
          </w:p>
        </w:tc>
      </w:tr>
      <w:tr w:rsidR="003E33DB" w:rsidRPr="00DC5F3A" w:rsidTr="003E33DB">
        <w:trPr>
          <w:trHeight w:val="1092"/>
        </w:trPr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  <w:highlight w:val="white"/>
              </w:rPr>
              <w:t>Завдання вивчення дисципліни</w:t>
            </w:r>
          </w:p>
        </w:tc>
        <w:tc>
          <w:tcPr>
            <w:tcW w:w="6095" w:type="dxa"/>
          </w:tcPr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критично мислити та генерувати нові ідеї;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до абстрактного мислення, аналізу, синтезу та встановлення взаємозв’язків між явищами та процесами;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вести професійну комунікацію;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науковий, аналітичний, методичний інструментарій для управління економічною діяльністю та визначати екологічно обґрунтовані пріоритети соціально-економічного розвитку суспільства;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збирати, аналізувати та обробляти статистичні дані, науково-аналітичні матеріали, які необхідні для розв’язання комплексних економічних завдань у сфері екології, охорони довкілля та збалансованого природокористування;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 підхід до формування та обґрунтування ефективних стратегій в економічній діяльності;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до розробки сценаріїв і стратегій розвитку соціально-економічних систем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 урахуванням екологічного чиннику.</w:t>
            </w:r>
          </w:p>
        </w:tc>
      </w:tr>
      <w:tr w:rsidR="003E33DB" w:rsidRPr="00DC5F3A" w:rsidTr="003E33DB">
        <w:trPr>
          <w:trHeight w:val="135"/>
        </w:trPr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Короткий зміст дисципліни</w:t>
            </w:r>
          </w:p>
        </w:tc>
        <w:tc>
          <w:tcPr>
            <w:tcW w:w="6095" w:type="dxa"/>
          </w:tcPr>
          <w:p w:rsidR="003E33DB" w:rsidRPr="00DC5F3A" w:rsidRDefault="003E33DB" w:rsidP="003E33DB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F3A">
              <w:rPr>
                <w:rFonts w:ascii="Times New Roman" w:hAnsi="Times New Roman"/>
                <w:bCs/>
                <w:sz w:val="20"/>
                <w:szCs w:val="20"/>
              </w:rPr>
              <w:t>Сутність, цілі та інструментарій математичного моделювання в діяльності економіста.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F3A">
              <w:rPr>
                <w:rFonts w:ascii="Times New Roman" w:hAnsi="Times New Roman"/>
                <w:sz w:val="20"/>
                <w:szCs w:val="20"/>
              </w:rPr>
              <w:t>Математичні методи на етапі синтезу та аналізу процесів і систем.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F3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Методи прогнозування характеристик в еколого-економічній сфері.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F3A">
              <w:rPr>
                <w:rFonts w:ascii="Times New Roman" w:hAnsi="Times New Roman"/>
                <w:sz w:val="20"/>
                <w:szCs w:val="20"/>
              </w:rPr>
              <w:t>Математичні методи ідентифікації екологічних моделей процесів і систем. Ідентифікація за методом найменших квадратів</w:t>
            </w:r>
            <w:r w:rsidRPr="00DC5F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F3A">
              <w:rPr>
                <w:rFonts w:ascii="Times New Roman" w:hAnsi="Times New Roman"/>
                <w:sz w:val="20"/>
                <w:szCs w:val="20"/>
              </w:rPr>
              <w:t>Імітаційне моделювання процесів навколишнього середовища. Моделювання процесів забруднення екосистем.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F3A">
              <w:rPr>
                <w:rFonts w:ascii="Times New Roman" w:hAnsi="Times New Roman"/>
                <w:sz w:val="20"/>
                <w:szCs w:val="20"/>
              </w:rPr>
              <w:t>Моделювання економічних процесів в аграрному менеджменті.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</w:rPr>
            </w:pPr>
            <w:r w:rsidRPr="00DC5F3A">
              <w:rPr>
                <w:rFonts w:ascii="Times New Roman" w:hAnsi="Times New Roman"/>
                <w:sz w:val="20"/>
                <w:szCs w:val="20"/>
              </w:rPr>
              <w:t>Оптимізаційне моделювання та прийняття рішень в умовах невизначеності. Методи однокритеріальної та багатокритеріальної оптимізації..</w:t>
            </w:r>
          </w:p>
        </w:tc>
      </w:tr>
      <w:tr w:rsidR="003E33DB" w:rsidRPr="00DC5F3A" w:rsidTr="003E33DB"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95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30</w:t>
            </w:r>
          </w:p>
        </w:tc>
      </w:tr>
      <w:tr w:rsidR="003E33DB" w:rsidRPr="00DC5F3A" w:rsidTr="003E33DB">
        <w:trPr>
          <w:trHeight w:val="58"/>
        </w:trPr>
        <w:tc>
          <w:tcPr>
            <w:tcW w:w="4537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F3A">
              <w:rPr>
                <w:rFonts w:ascii="Times New Roman" w:hAnsi="Times New Roman" w:cs="Times New Roman"/>
                <w:i/>
              </w:rPr>
              <w:t>Мова викладання</w:t>
            </w:r>
          </w:p>
        </w:tc>
        <w:tc>
          <w:tcPr>
            <w:tcW w:w="6095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Українська</w:t>
            </w:r>
          </w:p>
        </w:tc>
      </w:tr>
    </w:tbl>
    <w:p w:rsidR="003E33DB" w:rsidRPr="00DC5F3A" w:rsidRDefault="003E33DB" w:rsidP="003E33DB">
      <w:pPr>
        <w:rPr>
          <w:rFonts w:ascii="Times New Roman" w:hAnsi="Times New Roman" w:cs="Times New Roman"/>
          <w:sz w:val="24"/>
          <w:szCs w:val="24"/>
        </w:rPr>
      </w:pPr>
    </w:p>
    <w:p w:rsidR="003E33DB" w:rsidRPr="00DC5F3A" w:rsidRDefault="003E33DB" w:rsidP="003E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Кафедра інформаційних технологій у менеджменті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351"/>
      </w:tblGrid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експертної діяльності в економічній сфері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Новосад В.П., к. ф.-м. н., доцент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 (диф.)</w:t>
            </w:r>
          </w:p>
        </w:tc>
      </w:tr>
      <w:tr w:rsidR="003E33DB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rPr>
          <w:trHeight w:val="96"/>
        </w:trPr>
        <w:tc>
          <w:tcPr>
            <w:tcW w:w="10206" w:type="dxa"/>
            <w:gridSpan w:val="2"/>
            <w:vAlign w:val="center"/>
          </w:tcPr>
          <w:p w:rsidR="003E33DB" w:rsidRPr="00DC5F3A" w:rsidRDefault="003E33D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 теоретичних знань та практичних навичок з підготовки високорівневої інформації в економічній сфері на основі взаємодії з експертним середовищем.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критично мислити та генерувати нові ідеї;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до абстрактного мислення, аналізу, синтезу та встановлення взаємозв’язків між явищами та процесами;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вести професійну комунікацію;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науковий, аналітичний, методичний інструментарій для управління економічною діяльністю та визначати екологічно обґрунтовані пріоритети соціально-економічного розвитку суспільства;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обґрунтовувати управлінські рішення щодо ефективного розвитку суб’єктів господарювання на засадах ресурсозбереження;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 підхід до формування та обґрунтування ефективних стратегій в економічній діяльності;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</w:rPr>
              <w:t>-здатність до розробки сценаріїв і стратегій розвитку соціально-економічних систем з урахуванням екологічного чиннику.</w:t>
            </w:r>
          </w:p>
        </w:tc>
      </w:tr>
      <w:tr w:rsidR="003E33DB" w:rsidRPr="00DC5F3A" w:rsidTr="003E33DB">
        <w:trPr>
          <w:trHeight w:val="841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351" w:type="dxa"/>
          </w:tcPr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Основи теорії експертного оцінювання.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  <w:color w:val="000000"/>
                <w:lang w:eastAsia="uk-UA"/>
              </w:rPr>
              <w:t>Організація діяльності експертних груп.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  <w:color w:val="000000"/>
                <w:lang w:eastAsia="uk-UA"/>
              </w:rPr>
              <w:t>Специфіка використання експертних знань в економічній сфері.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Якісні методи аналізу експертних суджень.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Кількісні методи аналізу експертних суджень.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Проблеми узгодження суджень експертів та шляхи їх вирішення.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</w:rPr>
              <w:t>Принципи створення та функціонування експертних систем в економічні сфері.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rPr>
          <w:trHeight w:val="127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E33DB" w:rsidRPr="00DC5F3A" w:rsidRDefault="003E33DB">
      <w:pPr>
        <w:rPr>
          <w:rFonts w:ascii="Times New Roman" w:hAnsi="Times New Roman" w:cs="Times New Roman"/>
          <w:sz w:val="24"/>
          <w:szCs w:val="24"/>
        </w:rPr>
      </w:pPr>
    </w:p>
    <w:p w:rsidR="005C7BB7" w:rsidRPr="00DC5F3A" w:rsidRDefault="005C7BB7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643"/>
      </w:tblGrid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Глобальна екологія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Буцяк Ганна Андріївна, к. с.-г. н., доцент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9A7745">
        <w:tc>
          <w:tcPr>
            <w:tcW w:w="10173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набуття теоретичних знань і практичних навичок щодо забезпечення „високої якості довкілля і здорової економіки” та задоволення теперішніх потреб без загрози спроможності майбутніх поколінь задовольняти свої власні потреби.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надзвичайного біотичного і соціального значення плівки життя на планеті, тендітності її будови, її глибокої трансформованості під впливом різних видів господарювання, крайньої необхідності міжнародного співробітництва з питань її раціональної експлуатації, а також розумного управління глобальними демографічними, соціально-економічними, технологічними та екологічними процесами.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Еволюція біосфери. Сучасне уявлення про біосферу.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 біосфери.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Динаміка біосфери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Кругообіг речовин і хімічних елементів в біосфері.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Ноосфера й управління біосферою.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Плівка життя і проблеми сталого розвитку.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</w: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Геоекологія України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Буцяк Ганна Андріївна, к. с.-г. н., доцент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9A7745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дослідити реальний стан географічної оболонки загалом та її окремих компонентів і цим самим розглянути усі можливі шляхи і перспективи для збереження життя на Землі.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детальний аналіз стану географічної оболонки та окремих геосистем на сучасному етапі, аналіз структури та особливості функціонування компонентів природи і суспільства, виявлення існуючих впливів, визначення основних проблем та можливостей їх вирішення, з’ясування впливу соціальної та технічної підсистем геосистем на стан останніх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Місце геоекології у системі наук. Передумови становлення геоекології.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Поняття про геосистеми. Характеристика основних геосистем.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Суть первинних та вторинних методів дослідження геосистем. Значення верифікаційних методів.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Поняття про геологічне середовище України та геологічні процеси, їх вплив на стан географічної оболонки.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Види та джерела впливу на грунтове середовище України.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Основні джерела забруднення водних об’єктів та повітря.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Принципи класифікації зелених зон в Україні.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tabs>
          <w:tab w:val="left" w:pos="53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та використання земельних ресурсів України.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Буцяк Ганна Андріївна, к. с.-г. н., доцент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9A7745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набуття студентами необхідних теоретичних знань та практичних навичок з проведення експертної оцінки та використання земельних ресурсів як важливого природного ресурсу України. 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навчити майбутніх спеціалістів застосовувати у своїй виробничій діяльності набуті загально-теоретичні знання і практичні методи з проведення екологічної експертної оцінки земель. У результаті вивчення дисципліни «Оцінка та використання земельних ресурсів України» студент повинен знати зміст і призначення експертної оцінки земель та порядок проведення відповідного комплексу робіт.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Методологічні засади оцінки земельних ресурсів. 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Земельні ресурси як об’єкт державного земельного кадастру.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земельними ресурсами на регіональному рівні.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Геоінформаційні технології в земельному кадастрі.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Кадастрове зонування, кадастрові зйомки, бонітування ґрунтів, економічна оцінка земель.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Облік кількості та якості земель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критеріїв земельного кадастру у моніторингу земель.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</w: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812"/>
      </w:tblGrid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впливу на довкілля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ОПП </w:t>
            </w:r>
            <w:r w:rsidRPr="00DC5F3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051 </w:t>
            </w: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Еко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н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оміка довкілля та природних ресурсів»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Мацуська Оксана Василівна, к.с.-г.н.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111" w:type="dxa"/>
            <w:tcBorders>
              <w:bottom w:val="nil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E7B" w:rsidRPr="00DC5F3A" w:rsidTr="009A7745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E7B" w:rsidRPr="00DC5F3A" w:rsidTr="009A7745">
        <w:tc>
          <w:tcPr>
            <w:tcW w:w="4111" w:type="dxa"/>
            <w:tcBorders>
              <w:top w:val="nil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E7B" w:rsidRPr="00DC5F3A" w:rsidTr="009A7745">
        <w:trPr>
          <w:trHeight w:val="645"/>
        </w:trPr>
        <w:tc>
          <w:tcPr>
            <w:tcW w:w="9923" w:type="dxa"/>
            <w:gridSpan w:val="2"/>
            <w:vAlign w:val="center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jc w:val="both"/>
              <w:rPr>
                <w:rFonts w:ascii="Times New Roman" w:hAnsi="Times New Roman"/>
                <w:i w:val="0"/>
                <w:lang w:eastAsia="uk-UA"/>
              </w:rPr>
            </w:pPr>
            <w:r w:rsidRPr="00DC5F3A">
              <w:rPr>
                <w:rFonts w:ascii="Times New Roman" w:hAnsi="Times New Roman"/>
                <w:i w:val="0"/>
                <w:lang w:eastAsia="uk-UA"/>
              </w:rPr>
              <w:t>Формування у студентів екологічної правосвідомості, навиків застосування еколого-правових норм та системного уявлення про методологічні, нормативно-правові та методичні засади здійснення оцінки впливу на довкілля, особливості її практичної реалізації в Україні</w:t>
            </w:r>
          </w:p>
          <w:p w:rsidR="00BE4E7B" w:rsidRPr="00DC5F3A" w:rsidRDefault="00BE4E7B" w:rsidP="009A7745">
            <w:pPr>
              <w:pStyle w:val="a3"/>
              <w:jc w:val="both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BE4E7B" w:rsidRPr="00DC5F3A" w:rsidTr="009A7745">
        <w:trPr>
          <w:trHeight w:val="2360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Узагальнення набутих знань з окремих галузевих еколого-правових норм щодо охорони природного, техногенного та соціального середовищ; забезпечення екологічної безпеки, організації державної системи управління в галузі охорони навколишнього середовища; набуття знань стосовно механізмів, стратегій та алгоритмів здійснення оцінки впливу на довкілля</w:t>
            </w:r>
          </w:p>
        </w:tc>
      </w:tr>
      <w:tr w:rsidR="00BE4E7B" w:rsidRPr="00DC5F3A" w:rsidTr="009A7745">
        <w:trPr>
          <w:trHeight w:val="3205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Cs/>
                <w:sz w:val="24"/>
                <w:szCs w:val="24"/>
              </w:rPr>
              <w:t>Поняття та передумови виникнення оцінки впливу на довкілля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12pt0pt"/>
                <w:rFonts w:eastAsia="Calibri"/>
                <w:b w:val="0"/>
                <w:bCs w:val="0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Зміст, суб’єкти та сфери застосування оцінки впливу на довкілля</w:t>
            </w:r>
            <w:r w:rsidRPr="00DC5F3A">
              <w:rPr>
                <w:rStyle w:val="12pt0pt"/>
                <w:rFonts w:eastAsia="Calibri"/>
              </w:rPr>
              <w:t>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0pt"/>
                <w:rFonts w:eastAsia="Calibri"/>
                <w:b w:val="0"/>
                <w:bCs w:val="0"/>
                <w:sz w:val="24"/>
                <w:szCs w:val="24"/>
              </w:rPr>
            </w:pPr>
            <w:r w:rsidRPr="00DC5F3A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DC5F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Єдиний реєстр та гласність ОВД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 xml:space="preserve">.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0pt"/>
                <w:rFonts w:eastAsia="Calibri"/>
                <w:b w:val="0"/>
                <w:bCs w:val="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Cs/>
                <w:sz w:val="24"/>
                <w:szCs w:val="24"/>
              </w:rPr>
              <w:t>Громадське обговорення у процесі здійснення ОВД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>Післяпроектний моніторинг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Оцінка транскордонного впливу на довкілля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Відповідальність за порушення законодавства про оцінку впливу на довкілля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Фінансування ОВД.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</w: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812"/>
      </w:tblGrid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b/>
                <w:i w:val="0"/>
                <w:iCs w:val="0"/>
              </w:rPr>
            </w:pPr>
            <w:r w:rsidRPr="00DC5F3A">
              <w:rPr>
                <w:rFonts w:ascii="Times New Roman" w:hAnsi="Times New Roman"/>
                <w:b/>
                <w:i w:val="0"/>
                <w:iCs w:val="0"/>
              </w:rPr>
              <w:t>Основи «зеленої» економіки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051 «Економіка»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Магістр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ОПП 051 </w:t>
            </w:r>
            <w:r w:rsidRPr="00DC5F3A">
              <w:rPr>
                <w:rFonts w:ascii="Times New Roman" w:hAnsi="Times New Roman"/>
                <w:i w:val="0"/>
                <w:lang w:eastAsia="uk-UA"/>
              </w:rPr>
              <w:t>«</w:t>
            </w:r>
            <w:r w:rsidRPr="00DC5F3A">
              <w:rPr>
                <w:rFonts w:ascii="Times New Roman" w:hAnsi="Times New Roman"/>
                <w:bCs/>
                <w:i w:val="0"/>
                <w:lang w:eastAsia="uk-UA"/>
              </w:rPr>
              <w:t>Еко</w:t>
            </w:r>
            <w:r w:rsidRPr="00DC5F3A">
              <w:rPr>
                <w:rFonts w:ascii="Times New Roman" w:hAnsi="Times New Roman"/>
                <w:bCs/>
                <w:i w:val="0"/>
                <w:lang w:val="ru-RU" w:eastAsia="uk-UA"/>
              </w:rPr>
              <w:t>н</w:t>
            </w:r>
            <w:r w:rsidRPr="00DC5F3A">
              <w:rPr>
                <w:rFonts w:ascii="Times New Roman" w:hAnsi="Times New Roman"/>
                <w:bCs/>
                <w:i w:val="0"/>
                <w:lang w:eastAsia="uk-UA"/>
              </w:rPr>
              <w:t>оміка довкілля та природних ресурсів»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Мацуська Оксана Василівна, к.с.-г.н.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3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3,0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залік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20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645"/>
        </w:trPr>
        <w:tc>
          <w:tcPr>
            <w:tcW w:w="9923" w:type="dxa"/>
            <w:gridSpan w:val="2"/>
            <w:vAlign w:val="center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екологічними проблемами, які супроводжують розвиток сучасної економки та оглядом альтернативних сценаріїв і шляхів розвитку економіки, які є оптимальними з екологічної точки зору та забезпечують сталий розвиток людської цивілізації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Засвоєння теоретичних основ та вироблення практичних навиків аналізу альтернативних шляхів розвитку сучасної економіки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Зміни клімату та їх вплив на умови життя людини.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Перспективи розвитку альтернативної енергетики.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Екологічне землеробство та проблема чистої води.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Роль лісу в екологічній стійкості територій.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Перспективи зеленої економіки.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</w: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Збалансоване природокористування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Нагірняк Тарас Богданович, к. с.-г. н., доцент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Іспит</w:t>
            </w:r>
          </w:p>
        </w:tc>
      </w:tr>
      <w:tr w:rsidR="00BE4E7B" w:rsidRPr="00DC5F3A" w:rsidTr="00BE4E7B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</w:t>
            </w:r>
            <w:r w:rsidRPr="00DC5F3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практичних</w:t>
            </w: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E4E7B" w:rsidRPr="00DC5F3A" w:rsidTr="00BE4E7B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Набуття теоретичних знань, умінь та практичних навичок у галузі організації і контролю за використання природних ресурсів і компонентів довкілля (корисних копалин, поверхневих і підземних вод, вод морів та океанів, атмосферного повітря, ґрунтів), оцінки рівнів шкідливого впливу на них антропогенних навантажень, розробки науково обґрунтованих рекомендацій щодо проведення природоохоронних і природовідновлювальних заходів.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знань щодо застосування принципів сталого розвитку суспільства при використанні природних ресурсів; сприяти формуванню екологічного світогляду майбутніх економістів.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rFonts w:eastAsia="Calibri"/>
                <w:iCs/>
                <w:sz w:val="24"/>
                <w:szCs w:val="24"/>
              </w:rPr>
              <w:t>1</w:t>
            </w:r>
            <w:r w:rsidRPr="00DC5F3A">
              <w:rPr>
                <w:sz w:val="24"/>
                <w:szCs w:val="24"/>
              </w:rPr>
              <w:t>.Теоретико-методологічні основи збалансованого природокористування.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2Сучасний технологічний простір як територіальна модель природокористування.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3. Проблема збалансованого природокористування в контексті розвитку національної економіки.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4. Розвиток продуктивних сил та антропогенний вплив на навколишнє середовище.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5.Наукові засади раціонального природокористування й охорони навколишнього середовища.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6.Формування сучасної моделі природокористування в Україні.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7.Суб’єкти господарювання в системі збалансованого природокористування.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 xml:space="preserve">8.Фактори деградації довкілля та шляхи екологізації природокористування. 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</w: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Державний екологічний контроль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Нагірняк Тарас Богданович, к. с.-г. н., доцент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Іспит</w:t>
            </w:r>
          </w:p>
        </w:tc>
      </w:tr>
      <w:tr w:rsidR="00BE4E7B" w:rsidRPr="00DC5F3A" w:rsidTr="00BE4E7B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</w:t>
            </w:r>
            <w:r w:rsidRPr="00DC5F3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практичних</w:t>
            </w: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E4E7B" w:rsidRPr="00DC5F3A" w:rsidTr="00BE4E7B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C5F3A">
              <w:rPr>
                <w:rFonts w:eastAsia="Calibri"/>
                <w:sz w:val="24"/>
                <w:szCs w:val="24"/>
              </w:rPr>
              <w:t>Засвоєння теоретичних та практичних знань щодо різнобічних аспектів державного, громадського та інших видів контролю у галузі раціонального використання природних ресурсів, охорони навколишнього природного середовища та забезпечення екологічної безпеки як засобу попередження виникнення екологічної шкоди, гарантії охорони і захисту екологічних прав громадян, формування у них практичних вмінь та навичок застосування відповідного законодавства.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Навчити студентів визначати рівень і характер порушень екологічного законодавства, оцінити матеріальну шкоду й визначити відповідальність порушника.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1. Екологічний контроль і охорона навколишнього середовища.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2. Системний підхід як фундаментальний метод оцінки стану навколишнього середовища.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3. Оцінка і контроль стану атмосферного повітря.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4. Екологічний контроль дотримання державних нормативів якості води і правових норм водного законодавства.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5. Екологічний контроль стану ґрунтів та їх меліорації.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6. Екологічна оцінка і контроль антропогенного впливу на лісову рослинність і зелені насадження населених пунктів.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7. Екологічний контроль використання тваринного світу і дотримання охоронного режиму заповідних територій.</w:t>
            </w:r>
            <w:r w:rsidRPr="00DC5F3A">
              <w:rPr>
                <w:sz w:val="24"/>
                <w:szCs w:val="24"/>
              </w:rPr>
              <w:t xml:space="preserve"> 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публічного управління та адміністрування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соціально-гуманітарна політика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Магістр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ОС Магістр </w:t>
            </w: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Парубчак І. О.</w:t>
            </w:r>
          </w:p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д. н. з державного управління, професор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2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3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залік</w:t>
            </w:r>
          </w:p>
        </w:tc>
      </w:tr>
      <w:tr w:rsidR="005C7BB7" w:rsidRPr="00DC5F3A" w:rsidTr="009A7745">
        <w:tc>
          <w:tcPr>
            <w:tcW w:w="4855" w:type="dxa"/>
            <w:tcBorders>
              <w:bottom w:val="nil"/>
            </w:tcBorders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</w:tr>
      <w:tr w:rsidR="005C7BB7" w:rsidRPr="00DC5F3A" w:rsidTr="009A7745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5C7BB7" w:rsidRPr="00DC5F3A" w:rsidRDefault="005C7BB7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</w:tr>
      <w:tr w:rsidR="005C7BB7" w:rsidRPr="00DC5F3A" w:rsidTr="009A7745">
        <w:tc>
          <w:tcPr>
            <w:tcW w:w="4855" w:type="dxa"/>
            <w:tcBorders>
              <w:top w:val="nil"/>
            </w:tcBorders>
            <w:vAlign w:val="center"/>
          </w:tcPr>
          <w:p w:rsidR="005C7BB7" w:rsidRPr="00DC5F3A" w:rsidRDefault="005C7BB7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</w:tr>
      <w:tr w:rsidR="005C7BB7" w:rsidRPr="00DC5F3A" w:rsidTr="009A7745">
        <w:trPr>
          <w:trHeight w:val="645"/>
        </w:trPr>
        <w:tc>
          <w:tcPr>
            <w:tcW w:w="9606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Загальний опис дисципліни</w:t>
            </w:r>
          </w:p>
        </w:tc>
      </w:tr>
      <w:tr w:rsidR="005C7BB7" w:rsidRPr="00DC5F3A" w:rsidTr="009A7745">
        <w:trPr>
          <w:trHeight w:val="1092"/>
        </w:trPr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Мета вивчення дисципліни</w:t>
            </w:r>
          </w:p>
        </w:tc>
        <w:tc>
          <w:tcPr>
            <w:tcW w:w="4751" w:type="dxa"/>
          </w:tcPr>
          <w:p w:rsidR="005C7BB7" w:rsidRPr="00DC5F3A" w:rsidRDefault="005C7BB7" w:rsidP="009A77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Освоєння здобувачами вищої освіти основних положень соціальної і гуманітарної політики, методології та методів соціальної роботи, їх застосування у практичній професійній діяльності.</w:t>
            </w:r>
          </w:p>
        </w:tc>
      </w:tr>
      <w:tr w:rsidR="005C7BB7" w:rsidRPr="00DC5F3A" w:rsidTr="009A7745">
        <w:trPr>
          <w:trHeight w:val="1092"/>
        </w:trPr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5C7BB7" w:rsidRPr="00DC5F3A" w:rsidRDefault="005C7BB7" w:rsidP="009A7745">
            <w:pPr>
              <w:tabs>
                <w:tab w:val="left" w:pos="-28"/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Оволодіння методами соціальної роботи в сучасних умовах, формування навичок науково обґрунтованого управління соціальним і гуманітарним розвитком суспільства, вивчення досвіду розвинутих країн світу щодо реалізації соціальної та гуманітарної політики, підвищення якості життя та розвитку людського, соціального  капіталу; ознайомлення з концептуальними засадами соціальної і гуманітарної політики, особливостями управління державними установами соціальної сфери в сучасних умовах.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5C7BB7" w:rsidRPr="00DC5F3A" w:rsidTr="009A7745">
        <w:trPr>
          <w:trHeight w:val="1092"/>
        </w:trPr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Короткий зміст дисципліни</w:t>
            </w:r>
          </w:p>
        </w:tc>
        <w:tc>
          <w:tcPr>
            <w:tcW w:w="4751" w:type="dxa"/>
          </w:tcPr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1.Гуманітарний розвиток та гуманітарна політика держави.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Методологія і методи соціальної роботи державних органів.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3. Система соціального захисту населення в Україні.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4. Соціальна безпека і якість життя людини.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5. Основні напрями соціальної роботи органів державної влади в умовах реформування економіки в Україні.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Розвиток гуманітарного простору та управління гуманітарною сферою регіону.</w:t>
            </w:r>
          </w:p>
        </w:tc>
      </w:tr>
      <w:tr w:rsidR="005C7BB7" w:rsidRPr="00DC5F3A" w:rsidTr="009A7745"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7BB7" w:rsidRPr="00DC5F3A" w:rsidTr="009A7745">
        <w:trPr>
          <w:trHeight w:val="420"/>
        </w:trPr>
        <w:tc>
          <w:tcPr>
            <w:tcW w:w="4855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4751" w:type="dxa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</w:p>
        </w:tc>
      </w:tr>
    </w:tbl>
    <w:p w:rsidR="005C7BB7" w:rsidRPr="00DC5F3A" w:rsidRDefault="005C7BB7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lastRenderedPageBreak/>
        <w:t>Кафедра публічного управління та адміністрування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94"/>
        <w:gridCol w:w="4751"/>
      </w:tblGrid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сталого розвитку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Матвеєва М.П., к.е.н.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C7BB7" w:rsidRPr="00DC5F3A" w:rsidTr="009A7745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48 (30)</w:t>
            </w:r>
          </w:p>
        </w:tc>
      </w:tr>
      <w:tr w:rsidR="005C7BB7" w:rsidRPr="00DC5F3A" w:rsidTr="009A7745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5C7BB7" w:rsidRPr="00DC5F3A" w:rsidRDefault="005C7BB7" w:rsidP="005C7BB7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 (10)</w:t>
            </w:r>
          </w:p>
        </w:tc>
      </w:tr>
      <w:tr w:rsidR="005C7BB7" w:rsidRPr="00DC5F3A" w:rsidTr="009A7745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5C7BB7" w:rsidRPr="00DC5F3A" w:rsidRDefault="005C7BB7" w:rsidP="005C7BB7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 (20)</w:t>
            </w:r>
          </w:p>
        </w:tc>
      </w:tr>
      <w:tr w:rsidR="005C7BB7" w:rsidRPr="00DC5F3A" w:rsidTr="009A7745">
        <w:trPr>
          <w:trHeight w:val="645"/>
        </w:trPr>
        <w:tc>
          <w:tcPr>
            <w:tcW w:w="9606" w:type="dxa"/>
            <w:gridSpan w:val="3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5C7BB7" w:rsidRPr="00DC5F3A" w:rsidTr="009A7745">
        <w:trPr>
          <w:trHeight w:val="1092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  <w:snapToGrid w:val="0"/>
              </w:rPr>
            </w:pPr>
            <w:r w:rsidRPr="00DC5F3A">
              <w:rPr>
                <w:rFonts w:ascii="Times New Roman" w:hAnsi="Times New Roman"/>
                <w:i w:val="0"/>
                <w:snapToGrid w:val="0"/>
              </w:rPr>
              <w:t xml:space="preserve">вивчення теоретико-методологічних аспектів сталого розвитку, формування у студентів здатностей до системного мислення та розуміння сутності сталого розвитку на глобальному, національному, регіональному рівнях і впровадження принципів сталого розвитку при здійсненні господарсько-виробничої діяльності </w:t>
            </w:r>
          </w:p>
        </w:tc>
      </w:tr>
      <w:tr w:rsidR="005C7BB7" w:rsidRPr="00DC5F3A" w:rsidTr="009A7745">
        <w:trPr>
          <w:trHeight w:val="1092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узагальнення теоретичних основ концепції сталого розвитку;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визначення принципів і механізмів досягнення сталого розвитку;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опанування основами методології розробки стратегій сталого розвитку;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оволодіння методами моніторингу управлінських рішень у різних сферах господарської діяльності на макро- та мікрорівнях;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ознайомлення з сучасними методиками визначення техногенної, екологічної, економічної та соціальної безпеки;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отримання вмінь обчислювати та аналізувати індексні показники сталого розвитку</w:t>
            </w:r>
          </w:p>
        </w:tc>
      </w:tr>
      <w:tr w:rsidR="005C7BB7" w:rsidRPr="00DC5F3A" w:rsidTr="009A7745">
        <w:trPr>
          <w:trHeight w:val="1092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1. Теоретико-методологічні аспекти вивчення сталого розвитку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2. Роль міжнародної спільноти у формуванні та реалізації засад сталого розвитку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3. Системи оцінювання сталого розвитку. Індикатори та індекси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4. Сталий розвиток, технології та техногенна безпека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5. Економічне зростання і сталий розвиток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6. Екологічні проблеми в контексті сталого розвитку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7. Стратегічне планування та прогнозування діяльності на засадах сталого розвитку</w:t>
            </w:r>
          </w:p>
        </w:tc>
      </w:tr>
      <w:tr w:rsidR="005C7BB7" w:rsidRPr="00DC5F3A" w:rsidTr="009A7745"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30</w:t>
            </w:r>
          </w:p>
        </w:tc>
      </w:tr>
      <w:tr w:rsidR="005C7BB7" w:rsidRPr="00DC5F3A" w:rsidTr="009A7745">
        <w:trPr>
          <w:trHeight w:val="420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5C7BB7" w:rsidRPr="00DC5F3A" w:rsidRDefault="005C7BB7" w:rsidP="005C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B7" w:rsidRPr="00DC5F3A" w:rsidRDefault="005C7BB7">
      <w:pPr>
        <w:rPr>
          <w:rFonts w:ascii="Times New Roman" w:hAnsi="Times New Roman" w:cs="Times New Roman"/>
          <w:sz w:val="24"/>
          <w:szCs w:val="24"/>
        </w:rPr>
      </w:pPr>
    </w:p>
    <w:sectPr w:rsidR="005C7BB7" w:rsidRPr="00DC5F3A" w:rsidSect="003E33DB">
      <w:pgSz w:w="11906" w:h="16838"/>
      <w:pgMar w:top="709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3C" w:rsidRDefault="00B7733C" w:rsidP="00BE4E7B">
      <w:pPr>
        <w:spacing w:after="0" w:line="240" w:lineRule="auto"/>
      </w:pPr>
      <w:r>
        <w:separator/>
      </w:r>
    </w:p>
  </w:endnote>
  <w:endnote w:type="continuationSeparator" w:id="0">
    <w:p w:rsidR="00B7733C" w:rsidRDefault="00B7733C" w:rsidP="00BE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3C" w:rsidRDefault="00B7733C" w:rsidP="00BE4E7B">
      <w:pPr>
        <w:spacing w:after="0" w:line="240" w:lineRule="auto"/>
      </w:pPr>
      <w:r>
        <w:separator/>
      </w:r>
    </w:p>
  </w:footnote>
  <w:footnote w:type="continuationSeparator" w:id="0">
    <w:p w:rsidR="00B7733C" w:rsidRDefault="00B7733C" w:rsidP="00BE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108"/>
    <w:multiLevelType w:val="hybridMultilevel"/>
    <w:tmpl w:val="39C2281C"/>
    <w:lvl w:ilvl="0" w:tplc="ADE0E55A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30B51"/>
    <w:multiLevelType w:val="hybridMultilevel"/>
    <w:tmpl w:val="157CB758"/>
    <w:lvl w:ilvl="0" w:tplc="8690A5C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 w15:restartNumberingAfterBreak="0">
    <w:nsid w:val="227225E8"/>
    <w:multiLevelType w:val="hybridMultilevel"/>
    <w:tmpl w:val="AF643758"/>
    <w:lvl w:ilvl="0" w:tplc="67BAD060">
      <w:start w:val="1"/>
      <w:numFmt w:val="decimal"/>
      <w:lvlText w:val="%1."/>
      <w:lvlJc w:val="left"/>
      <w:pPr>
        <w:ind w:left="394" w:hanging="360"/>
      </w:pPr>
      <w:rPr>
        <w:rFonts w:eastAsia="BatangChe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A054C59"/>
    <w:multiLevelType w:val="hybridMultilevel"/>
    <w:tmpl w:val="C41875DE"/>
    <w:lvl w:ilvl="0" w:tplc="3BB86ED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7645"/>
    <w:multiLevelType w:val="hybridMultilevel"/>
    <w:tmpl w:val="39746876"/>
    <w:lvl w:ilvl="0" w:tplc="56045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6A54"/>
    <w:multiLevelType w:val="hybridMultilevel"/>
    <w:tmpl w:val="C41875DE"/>
    <w:lvl w:ilvl="0" w:tplc="3BB86ED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5"/>
    <w:rsid w:val="00056608"/>
    <w:rsid w:val="000C4811"/>
    <w:rsid w:val="003E33DB"/>
    <w:rsid w:val="00401A7E"/>
    <w:rsid w:val="0046210B"/>
    <w:rsid w:val="005842E9"/>
    <w:rsid w:val="005C7BB7"/>
    <w:rsid w:val="009A7745"/>
    <w:rsid w:val="009E5ADC"/>
    <w:rsid w:val="00A33890"/>
    <w:rsid w:val="00AF5F15"/>
    <w:rsid w:val="00B3005E"/>
    <w:rsid w:val="00B7733C"/>
    <w:rsid w:val="00BE4E7B"/>
    <w:rsid w:val="00DC5F3A"/>
    <w:rsid w:val="00E66125"/>
    <w:rsid w:val="00F078C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95AE-1EE8-448D-A7E5-7234CAD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25"/>
    <w:pPr>
      <w:spacing w:after="160" w:line="259" w:lineRule="auto"/>
    </w:pPr>
    <w:rPr>
      <w:rFonts w:ascii="Calibri" w:hAnsi="Calibri" w:cs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3E33DB"/>
    <w:pPr>
      <w:keepNext/>
      <w:spacing w:after="0" w:line="240" w:lineRule="auto"/>
      <w:jc w:val="right"/>
      <w:outlineLvl w:val="0"/>
    </w:pPr>
    <w:rPr>
      <w:rFonts w:cs="Times New Roman"/>
      <w:sz w:val="28"/>
      <w:szCs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E4E7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E66125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a4">
    <w:name w:val="Основний текст Знак"/>
    <w:link w:val="a3"/>
    <w:uiPriority w:val="99"/>
    <w:locked/>
    <w:rsid w:val="00E66125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10">
    <w:name w:val="Заголовок 1 Знак"/>
    <w:link w:val="1"/>
    <w:rsid w:val="003E33DB"/>
    <w:rPr>
      <w:rFonts w:ascii="Calibri" w:hAnsi="Calibri"/>
      <w:sz w:val="28"/>
      <w:szCs w:val="28"/>
      <w:u w:val="single"/>
      <w:lang w:eastAsia="en-US"/>
    </w:rPr>
  </w:style>
  <w:style w:type="paragraph" w:styleId="a5">
    <w:name w:val="Normal (Web)"/>
    <w:basedOn w:val="a"/>
    <w:uiPriority w:val="99"/>
    <w:unhideWhenUsed/>
    <w:rsid w:val="003E33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3E33DB"/>
    <w:rPr>
      <w:b/>
      <w:bCs/>
    </w:rPr>
  </w:style>
  <w:style w:type="paragraph" w:styleId="a7">
    <w:name w:val="List Paragraph"/>
    <w:basedOn w:val="a"/>
    <w:uiPriority w:val="34"/>
    <w:qFormat/>
    <w:rsid w:val="003E33DB"/>
    <w:pPr>
      <w:ind w:left="720"/>
      <w:contextualSpacing/>
    </w:pPr>
    <w:rPr>
      <w:rFonts w:eastAsia="Calibri" w:cs="Times New Roman"/>
    </w:rPr>
  </w:style>
  <w:style w:type="character" w:customStyle="1" w:styleId="0pt">
    <w:name w:val="Основной текст + Полужирный;Интервал 0 pt"/>
    <w:rsid w:val="003E3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2pt0pt">
    <w:name w:val="Основной текст + 12 pt;Полужирный;Интервал 0 pt"/>
    <w:rsid w:val="003E3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30">
    <w:name w:val="Заголовок 3 Знак"/>
    <w:link w:val="3"/>
    <w:semiHidden/>
    <w:rsid w:val="00BE4E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rsid w:val="00BE4E7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rsid w:val="00BE4E7B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BE4E7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rsid w:val="00BE4E7B"/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BE4E7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BE4E7B"/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Зміст (2) + Не напівжирний"/>
    <w:rsid w:val="00BE4E7B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2">
    <w:name w:val="Зміст (2)_"/>
    <w:link w:val="23"/>
    <w:rsid w:val="00BE4E7B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Зміст (2)"/>
    <w:basedOn w:val="a"/>
    <w:link w:val="22"/>
    <w:rsid w:val="00BE4E7B"/>
    <w:pPr>
      <w:shd w:val="clear" w:color="auto" w:fill="FFFFFF"/>
      <w:spacing w:before="60" w:after="60" w:line="264" w:lineRule="exact"/>
      <w:ind w:hanging="1040"/>
      <w:jc w:val="both"/>
    </w:pPr>
    <w:rPr>
      <w:rFonts w:ascii="Century Schoolbook" w:eastAsia="Century Schoolbook" w:hAnsi="Century Schoolbook" w:cs="Century Schoolbook"/>
      <w:sz w:val="20"/>
      <w:szCs w:val="20"/>
      <w:lang w:eastAsia="uk-UA"/>
    </w:rPr>
  </w:style>
  <w:style w:type="character" w:customStyle="1" w:styleId="31">
    <w:name w:val="Зміст (3)_"/>
    <w:link w:val="32"/>
    <w:rsid w:val="00BE4E7B"/>
    <w:rPr>
      <w:sz w:val="19"/>
      <w:szCs w:val="19"/>
      <w:shd w:val="clear" w:color="auto" w:fill="FFFFFF"/>
    </w:rPr>
  </w:style>
  <w:style w:type="paragraph" w:customStyle="1" w:styleId="32">
    <w:name w:val="Зміст (3)"/>
    <w:basedOn w:val="a"/>
    <w:link w:val="31"/>
    <w:rsid w:val="00BE4E7B"/>
    <w:pPr>
      <w:shd w:val="clear" w:color="auto" w:fill="FFFFFF"/>
      <w:spacing w:before="300" w:after="60" w:line="0" w:lineRule="atLeast"/>
      <w:ind w:hanging="240"/>
    </w:pPr>
    <w:rPr>
      <w:rFonts w:ascii="Times New Roman" w:hAnsi="Times New Roman" w:cs="Times New Roman"/>
      <w:sz w:val="19"/>
      <w:szCs w:val="19"/>
      <w:lang w:eastAsia="uk-UA"/>
    </w:rPr>
  </w:style>
  <w:style w:type="character" w:customStyle="1" w:styleId="ac">
    <w:name w:val="Основной текст + Полужирный"/>
    <w:rsid w:val="00BE4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ad">
    <w:name w:val="Основной текст_"/>
    <w:link w:val="5"/>
    <w:rsid w:val="00BE4E7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E4E7B"/>
    <w:pPr>
      <w:widowControl w:val="0"/>
      <w:shd w:val="clear" w:color="auto" w:fill="FFFFFF"/>
      <w:spacing w:before="240" w:after="0" w:line="372" w:lineRule="exact"/>
      <w:ind w:hanging="300"/>
      <w:jc w:val="both"/>
    </w:pPr>
    <w:rPr>
      <w:rFonts w:ascii="Times New Roman" w:hAnsi="Times New Roman" w:cs="Times New Roman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.in.ua/blagoslovennya-dlya-hvori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4470</Words>
  <Characters>25479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 дисципліни</vt:lpstr>
      <vt:lpstr>Назва дисципліни</vt:lpstr>
    </vt:vector>
  </TitlesOfParts>
  <Company>RePack by SPecialiST</Company>
  <LinksUpToDate>false</LinksUpToDate>
  <CharactersWithSpaces>29890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http://www.res.in.ua/blagoslovennya-dlya-hvorih.html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</dc:title>
  <dc:subject/>
  <dc:creator>SamLab.ws</dc:creator>
  <cp:keywords/>
  <dc:description/>
  <cp:lastModifiedBy>step</cp:lastModifiedBy>
  <cp:revision>2</cp:revision>
  <dcterms:created xsi:type="dcterms:W3CDTF">2020-03-19T10:45:00Z</dcterms:created>
  <dcterms:modified xsi:type="dcterms:W3CDTF">2020-03-19T10:45:00Z</dcterms:modified>
</cp:coreProperties>
</file>