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D89C" w14:textId="77777777" w:rsidR="00C5023B" w:rsidRPr="00492EC5" w:rsidRDefault="00C5023B" w:rsidP="00515B1A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  <w:b/>
          <w:bCs/>
        </w:rPr>
        <w:t xml:space="preserve">ЗАТВЕРДЖЕНО </w:t>
      </w:r>
    </w:p>
    <w:p w14:paraId="13868C7E" w14:textId="77777777" w:rsidR="00094D41" w:rsidRPr="00492EC5" w:rsidRDefault="00C5023B" w:rsidP="00515B1A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  <w:b/>
          <w:bCs/>
        </w:rPr>
        <w:t xml:space="preserve">Наказом Ректора </w:t>
      </w:r>
      <w:r w:rsidR="00094D41" w:rsidRPr="00492EC5">
        <w:rPr>
          <w:rFonts w:ascii="Times New Roman" w:hAnsi="Times New Roman" w:cs="Times New Roman"/>
          <w:b/>
          <w:bCs/>
        </w:rPr>
        <w:t>Львівського</w:t>
      </w:r>
    </w:p>
    <w:p w14:paraId="4B720A2F" w14:textId="77777777" w:rsidR="00094D41" w:rsidRPr="00492EC5" w:rsidRDefault="00094D41" w:rsidP="00515B1A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  <w:b/>
          <w:bCs/>
        </w:rPr>
        <w:t>національного університету ветеринарної</w:t>
      </w:r>
    </w:p>
    <w:p w14:paraId="4414BA97" w14:textId="77777777" w:rsidR="00094D41" w:rsidRPr="00492EC5" w:rsidRDefault="00094D41" w:rsidP="00515B1A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  <w:b/>
          <w:bCs/>
        </w:rPr>
        <w:t xml:space="preserve">медицини та біотехнологій </w:t>
      </w:r>
    </w:p>
    <w:p w14:paraId="4C9DEB46" w14:textId="20750385" w:rsidR="00094D41" w:rsidRPr="00492EC5" w:rsidRDefault="00094D41" w:rsidP="00515B1A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  <w:b/>
          <w:bCs/>
        </w:rPr>
        <w:t>імені С. З. Гжицького</w:t>
      </w:r>
    </w:p>
    <w:p w14:paraId="63EC0357" w14:textId="6659906C" w:rsidR="00C5023B" w:rsidRPr="00492EC5" w:rsidRDefault="00C5023B" w:rsidP="00515B1A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  <w:b/>
          <w:bCs/>
        </w:rPr>
        <w:t xml:space="preserve">№ _______від «___» жовтня 2025 р. </w:t>
      </w:r>
    </w:p>
    <w:p w14:paraId="3D54BB36" w14:textId="77777777" w:rsidR="00C5023B" w:rsidRPr="00492EC5" w:rsidRDefault="00C5023B" w:rsidP="00515B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24780E7" w14:textId="7C6E494A" w:rsidR="000B729D" w:rsidRPr="006538FE" w:rsidRDefault="00C5023B" w:rsidP="00515B1A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 w:rsidRPr="006538FE">
        <w:rPr>
          <w:rFonts w:ascii="Times New Roman" w:hAnsi="Times New Roman" w:cs="Times New Roman"/>
          <w:b/>
          <w:bCs/>
          <w:i/>
          <w:iCs/>
        </w:rPr>
        <w:t xml:space="preserve">ПОЛОЖЕННЯ ПРО </w:t>
      </w:r>
      <w:r w:rsidR="000B729D" w:rsidRPr="006538FE">
        <w:rPr>
          <w:rFonts w:ascii="Times New Roman" w:hAnsi="Times New Roman" w:cs="Times New Roman"/>
          <w:b/>
          <w:bCs/>
          <w:i/>
          <w:iCs/>
        </w:rPr>
        <w:t xml:space="preserve">R&amp;D </w:t>
      </w:r>
      <w:r w:rsidR="003B2F0F" w:rsidRPr="006538FE">
        <w:rPr>
          <w:rFonts w:ascii="Times New Roman" w:hAnsi="Times New Roman" w:cs="Times New Roman"/>
          <w:b/>
          <w:bCs/>
          <w:i/>
          <w:iCs/>
        </w:rPr>
        <w:t>ЦЕНТР</w:t>
      </w:r>
    </w:p>
    <w:p w14:paraId="51D11C42" w14:textId="59CE1FBD" w:rsidR="00091CF3" w:rsidRPr="00091CF3" w:rsidRDefault="00091CF3" w:rsidP="00515B1A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091CF3">
        <w:rPr>
          <w:rFonts w:ascii="Times New Roman" w:hAnsi="Times New Roman" w:cs="Times New Roman"/>
          <w:i/>
          <w:iCs/>
        </w:rPr>
        <w:t>Львівського</w:t>
      </w:r>
      <w:r w:rsidRPr="00091CF3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91CF3">
        <w:rPr>
          <w:rFonts w:ascii="Times New Roman" w:hAnsi="Times New Roman" w:cs="Times New Roman"/>
          <w:i/>
          <w:iCs/>
        </w:rPr>
        <w:t>національного університету ветеринарної</w:t>
      </w:r>
    </w:p>
    <w:p w14:paraId="1EA7673D" w14:textId="53A480F5" w:rsidR="00C5023B" w:rsidRPr="006538FE" w:rsidRDefault="00091CF3" w:rsidP="00515B1A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091CF3">
        <w:rPr>
          <w:rFonts w:ascii="Times New Roman" w:hAnsi="Times New Roman" w:cs="Times New Roman"/>
          <w:i/>
          <w:iCs/>
        </w:rPr>
        <w:t>медицини та біотехнологій імені С. З. Гжицького</w:t>
      </w:r>
    </w:p>
    <w:p w14:paraId="1EFC11F3" w14:textId="77777777" w:rsidR="00091CF3" w:rsidRPr="00091CF3" w:rsidRDefault="00091CF3" w:rsidP="00515B1A">
      <w:pPr>
        <w:spacing w:after="0" w:line="276" w:lineRule="auto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35560C66" w14:textId="6AEFAE25" w:rsidR="00C5023B" w:rsidRPr="00492EC5" w:rsidRDefault="00C5023B" w:rsidP="00515B1A">
      <w:pPr>
        <w:pStyle w:val="a9"/>
        <w:numPr>
          <w:ilvl w:val="0"/>
          <w:numId w:val="1"/>
        </w:numPr>
        <w:tabs>
          <w:tab w:val="left" w:pos="567"/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  <w:b/>
          <w:bCs/>
        </w:rPr>
        <w:t>ЗАГАЛЬНІ ЗАСАДИ</w:t>
      </w:r>
    </w:p>
    <w:p w14:paraId="5851B6FF" w14:textId="4AD3DB40" w:rsidR="00110DDD" w:rsidRDefault="007A26E6" w:rsidP="000853E6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110DDD">
        <w:rPr>
          <w:rFonts w:ascii="Times New Roman" w:hAnsi="Times New Roman" w:cs="Times New Roman"/>
        </w:rPr>
        <w:t xml:space="preserve">R&amp;D </w:t>
      </w:r>
      <w:r w:rsidR="003B2F0F" w:rsidRPr="00110DDD">
        <w:rPr>
          <w:rFonts w:ascii="Times New Roman" w:hAnsi="Times New Roman" w:cs="Times New Roman"/>
        </w:rPr>
        <w:t>центр</w:t>
      </w:r>
      <w:r w:rsidRPr="00110DDD">
        <w:rPr>
          <w:rFonts w:ascii="Times New Roman" w:hAnsi="Times New Roman" w:cs="Times New Roman"/>
        </w:rPr>
        <w:t xml:space="preserve"> (</w:t>
      </w:r>
      <w:r w:rsidR="00091CF3" w:rsidRPr="00110DDD">
        <w:rPr>
          <w:rFonts w:ascii="Times New Roman" w:hAnsi="Times New Roman" w:cs="Times New Roman"/>
          <w:lang w:val="en-US"/>
        </w:rPr>
        <w:t>Research and Development center</w:t>
      </w:r>
      <w:r w:rsidRPr="00110DDD">
        <w:rPr>
          <w:rFonts w:ascii="Times New Roman" w:hAnsi="Times New Roman" w:cs="Times New Roman"/>
          <w:lang w:val="en-US"/>
        </w:rPr>
        <w:t xml:space="preserve">, </w:t>
      </w:r>
      <w:r w:rsidR="00801EDB" w:rsidRPr="00110DDD">
        <w:rPr>
          <w:rFonts w:ascii="Times New Roman" w:hAnsi="Times New Roman" w:cs="Times New Roman"/>
        </w:rPr>
        <w:t>надалі –</w:t>
      </w:r>
      <w:r w:rsidR="00091CF3" w:rsidRPr="00110DDD">
        <w:rPr>
          <w:rFonts w:ascii="Times New Roman" w:hAnsi="Times New Roman" w:cs="Times New Roman"/>
          <w:lang w:val="en-US"/>
        </w:rPr>
        <w:t xml:space="preserve"> </w:t>
      </w:r>
      <w:r w:rsidR="00091CF3" w:rsidRPr="00110DDD">
        <w:rPr>
          <w:rFonts w:ascii="Times New Roman" w:hAnsi="Times New Roman" w:cs="Times New Roman"/>
        </w:rPr>
        <w:t xml:space="preserve">R&amp;D </w:t>
      </w:r>
      <w:r w:rsidR="003B2F0F" w:rsidRPr="00110DDD">
        <w:rPr>
          <w:rFonts w:ascii="Times New Roman" w:hAnsi="Times New Roman" w:cs="Times New Roman"/>
        </w:rPr>
        <w:t>центр</w:t>
      </w:r>
      <w:r w:rsidR="00801EDB" w:rsidRPr="00110DDD">
        <w:rPr>
          <w:rFonts w:ascii="Times New Roman" w:hAnsi="Times New Roman" w:cs="Times New Roman"/>
        </w:rPr>
        <w:t>) є структурним підрозділом</w:t>
      </w:r>
      <w:r w:rsidR="00110DDD" w:rsidRPr="00110DDD">
        <w:rPr>
          <w:rFonts w:ascii="Times New Roman" w:hAnsi="Times New Roman" w:cs="Times New Roman"/>
        </w:rPr>
        <w:t>, створеним при Львівському національному університеті ветеринарної медицини та біотехнологій імені С.З. Гжицького (</w:t>
      </w:r>
      <w:r w:rsidR="006538FE">
        <w:rPr>
          <w:rFonts w:ascii="Times New Roman" w:hAnsi="Times New Roman" w:cs="Times New Roman"/>
        </w:rPr>
        <w:t>на</w:t>
      </w:r>
      <w:r w:rsidR="00110DDD" w:rsidRPr="00110DDD">
        <w:rPr>
          <w:rFonts w:ascii="Times New Roman" w:hAnsi="Times New Roman" w:cs="Times New Roman"/>
        </w:rPr>
        <w:t>далі – Університет)</w:t>
      </w:r>
      <w:r w:rsidR="006538FE">
        <w:rPr>
          <w:rFonts w:ascii="Times New Roman" w:hAnsi="Times New Roman" w:cs="Times New Roman"/>
        </w:rPr>
        <w:t>.</w:t>
      </w:r>
    </w:p>
    <w:p w14:paraId="12935492" w14:textId="657BC56C" w:rsidR="0031359E" w:rsidRPr="00110DDD" w:rsidRDefault="003B2F0F" w:rsidP="000853E6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110DDD">
        <w:rPr>
          <w:rFonts w:ascii="Times New Roman" w:hAnsi="Times New Roman" w:cs="Times New Roman"/>
        </w:rPr>
        <w:t>R&amp;D центр</w:t>
      </w:r>
      <w:r w:rsidR="0031359E" w:rsidRPr="00110DDD">
        <w:rPr>
          <w:rFonts w:ascii="Times New Roman" w:hAnsi="Times New Roman" w:cs="Times New Roman"/>
        </w:rPr>
        <w:t xml:space="preserve"> не має статусу юридичної особи та діє від імені Університету в межах наданих йому повноважень. Усі договори укладаються Університетом, а </w:t>
      </w:r>
      <w:r w:rsidRPr="00110DDD">
        <w:rPr>
          <w:rFonts w:ascii="Times New Roman" w:hAnsi="Times New Roman" w:cs="Times New Roman"/>
        </w:rPr>
        <w:t>R&amp;D центр</w:t>
      </w:r>
      <w:r w:rsidR="0031359E" w:rsidRPr="00110DDD">
        <w:rPr>
          <w:rFonts w:ascii="Times New Roman" w:hAnsi="Times New Roman" w:cs="Times New Roman"/>
        </w:rPr>
        <w:t xml:space="preserve"> виступає виконавцем або відповідальним підрозділом відповідно до наказу ректора</w:t>
      </w:r>
      <w:r w:rsidR="00F92D64" w:rsidRPr="00110DDD">
        <w:rPr>
          <w:rFonts w:ascii="Times New Roman" w:hAnsi="Times New Roman" w:cs="Times New Roman"/>
          <w:lang w:val="en-US"/>
        </w:rPr>
        <w:t>.</w:t>
      </w:r>
    </w:p>
    <w:p w14:paraId="001F7F29" w14:textId="75A94907" w:rsidR="00667A06" w:rsidRPr="00667A06" w:rsidRDefault="00667A06" w:rsidP="00667A06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667A06">
        <w:rPr>
          <w:rFonts w:ascii="Times New Roman" w:hAnsi="Times New Roman" w:cs="Times New Roman"/>
        </w:rPr>
        <w:t>Метою діяльності R&amp;D центру є проведення фундаментальних і прикладних наукових досліджень, виконання науково-дослідних та дослідно-конструкторських робіт, надання науково-технічних і консультаційних послуг, розроблення та виготовлення науково-технічної продукції на замовлення підприємств, установ, організацій і фірм, здійснення інноваційної діяльності, а також створення умов для підготовки фахівців, у тому числі фахівців вищої наукової кваліфікації, та надання інших платних послуг, передбачених Постановою Кабінету Міністрів України від 27 серпня 2010 р. № 796 «Про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власності».</w:t>
      </w:r>
    </w:p>
    <w:p w14:paraId="7D8C0ADA" w14:textId="75B553D4" w:rsidR="00A87587" w:rsidRPr="00A44CE3" w:rsidRDefault="00A87587" w:rsidP="00515B1A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У своїй діяльності </w:t>
      </w:r>
      <w:r w:rsidR="003B2F0F">
        <w:rPr>
          <w:rFonts w:ascii="Times New Roman" w:hAnsi="Times New Roman" w:cs="Times New Roman"/>
        </w:rPr>
        <w:t>R&amp;D центр</w:t>
      </w:r>
      <w:r w:rsidRPr="00492EC5">
        <w:rPr>
          <w:rFonts w:ascii="Times New Roman" w:hAnsi="Times New Roman" w:cs="Times New Roman"/>
        </w:rPr>
        <w:t xml:space="preserve"> керується Конституцією України, Законом України «Про наукову і науково-технічну діяльність», Законом України «Про вищу освіту», іншими нормативно-правовими актами України, нормативними документами Міністерства освіти і науки України, Статутом Університету, Положенням про науково-дослідну частину Університету, а також цим Положенням.</w:t>
      </w:r>
    </w:p>
    <w:p w14:paraId="1273A0D4" w14:textId="54E3019C" w:rsidR="00A44CE3" w:rsidRPr="00A44CE3" w:rsidRDefault="003B2F0F" w:rsidP="00515B1A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R&amp;D центр</w:t>
      </w:r>
      <w:r w:rsidR="00A44CE3" w:rsidRPr="00A44CE3">
        <w:rPr>
          <w:rFonts w:ascii="Times New Roman" w:hAnsi="Times New Roman" w:cs="Times New Roman"/>
        </w:rPr>
        <w:t xml:space="preserve"> у своїй діяльності дотримується принципів академічної доброчесності, антикорупційного законодавства та етичних стандартів, визначених внутрішніми актами Університету</w:t>
      </w:r>
      <w:r w:rsidR="00D06CE8">
        <w:rPr>
          <w:rFonts w:ascii="Times New Roman" w:hAnsi="Times New Roman" w:cs="Times New Roman"/>
        </w:rPr>
        <w:t>.</w:t>
      </w:r>
    </w:p>
    <w:p w14:paraId="1E23A563" w14:textId="77777777" w:rsidR="00A743C6" w:rsidRDefault="00A743C6" w:rsidP="00A743C6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A743C6">
        <w:rPr>
          <w:rFonts w:ascii="Times New Roman" w:hAnsi="Times New Roman" w:cs="Times New Roman"/>
        </w:rPr>
        <w:t>R&amp;D центр є структурним підрозділом Університету та утворюється, реорганізується і ліквідовується наказом Ректора на підставі рішення Вченої ради Університету та в межах Статуту Університету.</w:t>
      </w:r>
    </w:p>
    <w:p w14:paraId="770C526A" w14:textId="3E299916" w:rsidR="00785470" w:rsidRPr="00785470" w:rsidRDefault="00785470" w:rsidP="00785470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785470">
        <w:rPr>
          <w:rFonts w:ascii="Times New Roman" w:hAnsi="Times New Roman" w:cs="Times New Roman"/>
        </w:rPr>
        <w:t>Подання щодо створення R&amp;D центру розглядається Вченою радою Університету за ініціативою проректора з науково-педагогічної роботи та стратегічного розвитку або Вченої ради інституту/факультету. На підставі рішення Вченої ради ректор видає наказ про створення центру.</w:t>
      </w:r>
    </w:p>
    <w:p w14:paraId="7AD275F2" w14:textId="2DB2D370" w:rsidR="00A87587" w:rsidRPr="00492EC5" w:rsidRDefault="003B2F0F" w:rsidP="00515B1A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R&amp;D центр</w:t>
      </w:r>
      <w:r w:rsidRPr="0031359E">
        <w:rPr>
          <w:rFonts w:ascii="Times New Roman" w:hAnsi="Times New Roman" w:cs="Times New Roman"/>
        </w:rPr>
        <w:t xml:space="preserve"> </w:t>
      </w:r>
      <w:r w:rsidR="00A87587" w:rsidRPr="00492EC5">
        <w:rPr>
          <w:rFonts w:ascii="Times New Roman" w:hAnsi="Times New Roman" w:cs="Times New Roman"/>
        </w:rPr>
        <w:t>здійснює свою діяльність відповідно до пріоритетних напрямів розвитку науки і техніки України, стратегічних напрямів наукової діяльності Університету, затверджених Вченою радою, а також у галузях ветеринарної медицини, біотехнологій, аграрних наук, харчових технологій, біобезпеки, фармакології та суміжних дисциплін.</w:t>
      </w:r>
    </w:p>
    <w:p w14:paraId="508B3BE2" w14:textId="2A7C6721" w:rsidR="005F5473" w:rsidRPr="00492EC5" w:rsidRDefault="003B2F0F" w:rsidP="00515B1A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R&amp;D центр</w:t>
      </w:r>
      <w:r w:rsidRPr="0031359E">
        <w:rPr>
          <w:rFonts w:ascii="Times New Roman" w:hAnsi="Times New Roman" w:cs="Times New Roman"/>
        </w:rPr>
        <w:t xml:space="preserve"> </w:t>
      </w:r>
      <w:r w:rsidR="005F5473" w:rsidRPr="00492EC5">
        <w:rPr>
          <w:rFonts w:ascii="Times New Roman" w:hAnsi="Times New Roman" w:cs="Times New Roman"/>
        </w:rPr>
        <w:t>створюється та функціонує на базі науково-дослідної, лабораторної та матеріально-технічної інфраструктури Університету, має необхідне приладове, інформаційне, технологічне й організаційне забезпечення для здійснення наукової, інноваційної та освітньої діяльності.</w:t>
      </w:r>
    </w:p>
    <w:p w14:paraId="54218D2E" w14:textId="77777777" w:rsidR="003B6229" w:rsidRPr="00492EC5" w:rsidRDefault="003B6229" w:rsidP="00515B1A">
      <w:pPr>
        <w:pStyle w:val="a9"/>
        <w:spacing w:line="276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178A0203" w14:textId="21A911ED" w:rsidR="00C5023B" w:rsidRPr="00492EC5" w:rsidRDefault="00C5023B" w:rsidP="00515B1A">
      <w:pPr>
        <w:pStyle w:val="a9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  <w:b/>
          <w:bCs/>
        </w:rPr>
        <w:t xml:space="preserve">НАУКОВІ НАПРЯМИ ТА НАПРЯМИ ДІЯЛЬНОСТІ </w:t>
      </w:r>
      <w:r w:rsidR="003B2F0F">
        <w:rPr>
          <w:rFonts w:ascii="Times New Roman" w:hAnsi="Times New Roman" w:cs="Times New Roman"/>
          <w:b/>
          <w:bCs/>
        </w:rPr>
        <w:t>R&amp;D ЦЕНТР</w:t>
      </w:r>
      <w:r w:rsidRPr="00492EC5">
        <w:rPr>
          <w:rFonts w:ascii="Times New Roman" w:hAnsi="Times New Roman" w:cs="Times New Roman"/>
        </w:rPr>
        <w:t xml:space="preserve"> </w:t>
      </w:r>
    </w:p>
    <w:p w14:paraId="712B063C" w14:textId="1C74D365" w:rsidR="00AF72A5" w:rsidRPr="00492EC5" w:rsidRDefault="00C5023B" w:rsidP="00515B1A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Науковими напрямами </w:t>
      </w:r>
      <w:r w:rsidR="003B2F0F">
        <w:rPr>
          <w:rFonts w:ascii="Times New Roman" w:hAnsi="Times New Roman" w:cs="Times New Roman"/>
        </w:rPr>
        <w:t>R&amp;D центр</w:t>
      </w:r>
      <w:r w:rsidRPr="00492EC5">
        <w:rPr>
          <w:rFonts w:ascii="Times New Roman" w:hAnsi="Times New Roman" w:cs="Times New Roman"/>
        </w:rPr>
        <w:t xml:space="preserve"> є: </w:t>
      </w:r>
    </w:p>
    <w:p w14:paraId="409347AC" w14:textId="14D172B4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дослідження у галузі ветеринарної медицини, ветеринарно-санітарної експертизи та епізоотології;</w:t>
      </w:r>
    </w:p>
    <w:p w14:paraId="2F0E4E23" w14:textId="422A0F99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розроблення біотехнологічних методів діагностики, профілактики та лікування хвороб тварин;</w:t>
      </w:r>
    </w:p>
    <w:p w14:paraId="5B282494" w14:textId="62A540DD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вивчення біобезпеки та біозахисту у виробництві, переробці й контролі якості продуктів тваринного походження;</w:t>
      </w:r>
    </w:p>
    <w:p w14:paraId="5B4D6A77" w14:textId="78B647C8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створення та апробація нових ветеринарних препаратів, пробіотиків, імунобіологічних засобів, кормових добавок та діагностикумів;</w:t>
      </w:r>
    </w:p>
    <w:p w14:paraId="43E76F4A" w14:textId="03ECBA46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розроблення екологічно безпечних технологій утилізації відходів тваринництва, біотрансформації сировини та відновлюваних ресурсів;</w:t>
      </w:r>
    </w:p>
    <w:p w14:paraId="32796514" w14:textId="2BB2B139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дослідження у сфері генетики, селекції, відтворення та продуктивності сільськогосподарських тварин;</w:t>
      </w:r>
    </w:p>
    <w:p w14:paraId="16CDBAA8" w14:textId="0145AE7A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проведення біохімічних, токсикологічних, мікробіологічних і молекулярно-біологічних досліджень;</w:t>
      </w:r>
    </w:p>
    <w:p w14:paraId="3BA7ABBF" w14:textId="69433ED5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розроблення інноваційних технологій виробництва та контролю якості харчових продуктів;</w:t>
      </w:r>
    </w:p>
    <w:p w14:paraId="0B832F9E" w14:textId="53CE5A47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наукове обґрунтування засад продовольчої безпеки, ветеринарного нагляду та моніторингу ризиків у тваринництві та аграрному секторі;</w:t>
      </w:r>
    </w:p>
    <w:p w14:paraId="7974713D" w14:textId="6A0B0F0B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інтеграція наукових досліджень із навчальним процесом та участь у міжнародних наукових програмах, грантах і проєктах.</w:t>
      </w:r>
    </w:p>
    <w:p w14:paraId="6F84A55B" w14:textId="66B0F867" w:rsidR="00286842" w:rsidRPr="00492EC5" w:rsidRDefault="00C5023B" w:rsidP="00515B1A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Основними напрямами діяльності </w:t>
      </w:r>
      <w:r w:rsidR="003B2F0F">
        <w:rPr>
          <w:rFonts w:ascii="Times New Roman" w:hAnsi="Times New Roman" w:cs="Times New Roman"/>
        </w:rPr>
        <w:t>R&amp;D центр</w:t>
      </w:r>
      <w:r w:rsidRPr="00492EC5">
        <w:rPr>
          <w:rFonts w:ascii="Times New Roman" w:hAnsi="Times New Roman" w:cs="Times New Roman"/>
        </w:rPr>
        <w:t xml:space="preserve"> є: </w:t>
      </w:r>
    </w:p>
    <w:p w14:paraId="52D243F8" w14:textId="2C9278C9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проведення фундаментальних, прикладних і пошукових науково-дослідних робіт за державними, госпдоговірними, грантовими, інноваційними та міжнародними проєктами;</w:t>
      </w:r>
    </w:p>
    <w:p w14:paraId="2E94B480" w14:textId="0A307CC8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надання науково-технічних, консультаційних, експертних і аналітичних послуг фізичним та юридичним особам;</w:t>
      </w:r>
    </w:p>
    <w:p w14:paraId="1AFB9152" w14:textId="012FBC42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розроблення нових матеріалів, технологій, приладів, зразків обладнання, а також програмного забезпечення для наукових і виробничих потреб;</w:t>
      </w:r>
    </w:p>
    <w:p w14:paraId="13C182B9" w14:textId="1F55DAEA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створення, випробування та реалізація науково-технічної продукції, включно з малими серіями дослідних зразків і дослідно-промислових партій виробів;</w:t>
      </w:r>
    </w:p>
    <w:p w14:paraId="52E169BB" w14:textId="3BBBF98F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здійснення інноваційної діяльності, включаючи підготовку заявок на патенти, впровадження результатів досліджень у виробництво, комерціалізацію об’єктів інтелектуальної власності;</w:t>
      </w:r>
    </w:p>
    <w:p w14:paraId="78727607" w14:textId="1DA6EF6F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організація та проведення наукових, освітніх і практичних заходів </w:t>
      </w:r>
      <w:r w:rsidR="00877356" w:rsidRPr="00492EC5">
        <w:rPr>
          <w:rFonts w:ascii="Times New Roman" w:hAnsi="Times New Roman" w:cs="Times New Roman"/>
        </w:rPr>
        <w:t xml:space="preserve">– </w:t>
      </w:r>
      <w:r w:rsidRPr="00492EC5">
        <w:rPr>
          <w:rFonts w:ascii="Times New Roman" w:hAnsi="Times New Roman" w:cs="Times New Roman"/>
        </w:rPr>
        <w:t>конференцій, семінарів, круглих столів, воркшопів, стажувань;</w:t>
      </w:r>
    </w:p>
    <w:p w14:paraId="0ADAFA8E" w14:textId="44674CEC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участь у програмах міжнародного наукового та академічного співробітництва (Horizon Europe, Erasmus+, НФДУ, USAID, COST, Twinning</w:t>
      </w:r>
      <w:r w:rsidR="0030451D">
        <w:rPr>
          <w:rFonts w:ascii="Times New Roman" w:hAnsi="Times New Roman" w:cs="Times New Roman"/>
        </w:rPr>
        <w:t xml:space="preserve"> </w:t>
      </w:r>
      <w:r w:rsidRPr="00492EC5">
        <w:rPr>
          <w:rFonts w:ascii="Times New Roman" w:hAnsi="Times New Roman" w:cs="Times New Roman"/>
        </w:rPr>
        <w:t>тощо);</w:t>
      </w:r>
    </w:p>
    <w:p w14:paraId="59AF5C3E" w14:textId="7810B27C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підготовка наукових кадрів, сприяння підготовці студентів, аспірантів і докторантів, залучення їх до виконання наукових проєктів;</w:t>
      </w:r>
    </w:p>
    <w:p w14:paraId="2EFFB1E7" w14:textId="339C3835" w:rsidR="00AF72A5" w:rsidRPr="00492EC5" w:rsidRDefault="00AF72A5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здійснення маркетингових досліджень ринку науково-технічної продукції, аналізу інноваційного потенціалу та визначення потреб у сучасних технологіях;</w:t>
      </w:r>
    </w:p>
    <w:p w14:paraId="2CEB61B5" w14:textId="77777777" w:rsidR="008A7A4E" w:rsidRPr="00492EC5" w:rsidRDefault="00AF72A5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взаємодія з підприємствами, установами, закладами вищої освіти, науковими організаціями, громадськими об’єднаннями, державними органами влади та закордонними партнерами для спільного вирішення актуальних наукових і технологічних проблем.</w:t>
      </w:r>
    </w:p>
    <w:p w14:paraId="269E4184" w14:textId="03322D12" w:rsidR="008A7A4E" w:rsidRPr="00492EC5" w:rsidRDefault="008A7A4E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Виробничо-комерційна діяльність </w:t>
      </w:r>
      <w:r w:rsidR="003B2F0F">
        <w:rPr>
          <w:rFonts w:ascii="Times New Roman" w:hAnsi="Times New Roman" w:cs="Times New Roman"/>
        </w:rPr>
        <w:t xml:space="preserve">R&amp;D центр </w:t>
      </w:r>
      <w:r w:rsidRPr="00492EC5">
        <w:rPr>
          <w:rFonts w:ascii="Times New Roman" w:hAnsi="Times New Roman" w:cs="Times New Roman"/>
        </w:rPr>
        <w:t>здійснюється відповідно до законодавства України та внутрішніх актів Університету і включає:</w:t>
      </w:r>
    </w:p>
    <w:p w14:paraId="72A05A25" w14:textId="2AB74C3B" w:rsidR="008A7A4E" w:rsidRPr="00492EC5" w:rsidRDefault="008A7A4E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виконання договірних НДР/ДКР, експертиз та випробувань для замовників;</w:t>
      </w:r>
    </w:p>
    <w:p w14:paraId="5CA54017" w14:textId="54F44075" w:rsidR="008A7A4E" w:rsidRPr="00492EC5" w:rsidRDefault="008A7A4E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виготовлення дослідних зразків і малих серій науково-технічної продукції, у т.ч. приладів, реагентів, діагностикумів, програмного забезпечення, навчально-методичних продуктів;</w:t>
      </w:r>
    </w:p>
    <w:p w14:paraId="6407A17D" w14:textId="514F5522" w:rsidR="00E00CD2" w:rsidRPr="00492EC5" w:rsidRDefault="00E00CD2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проведення науково-дослідних, дослідно-конструкторських, проектно-конструкторських, технологічних, пошукових та проектно-пошукових робіт</w:t>
      </w:r>
      <w:bookmarkStart w:id="0" w:name="n48"/>
      <w:bookmarkEnd w:id="0"/>
      <w:r w:rsidR="00E74289">
        <w:rPr>
          <w:rFonts w:ascii="Times New Roman" w:hAnsi="Times New Roman" w:cs="Times New Roman"/>
        </w:rPr>
        <w:t xml:space="preserve"> в том числі на замовлення третіх осіб</w:t>
      </w:r>
      <w:r w:rsidRPr="00492EC5">
        <w:rPr>
          <w:rFonts w:ascii="Times New Roman" w:hAnsi="Times New Roman" w:cs="Times New Roman"/>
        </w:rPr>
        <w:t>;</w:t>
      </w:r>
    </w:p>
    <w:p w14:paraId="1514A044" w14:textId="77777777" w:rsidR="00E00CD2" w:rsidRPr="00492EC5" w:rsidRDefault="00E00CD2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проведення робіт з діагностики, стандартизації і сертифікації технологічних процесів, обладнання та матеріалів, метрологічного забезпечення, технічного захисту інформації</w:t>
      </w:r>
      <w:bookmarkStart w:id="1" w:name="n49"/>
      <w:bookmarkEnd w:id="1"/>
      <w:r w:rsidRPr="00492EC5">
        <w:rPr>
          <w:rFonts w:ascii="Times New Roman" w:hAnsi="Times New Roman" w:cs="Times New Roman"/>
        </w:rPr>
        <w:t>;</w:t>
      </w:r>
    </w:p>
    <w:p w14:paraId="1388448D" w14:textId="7A3BAA7F" w:rsidR="00E00CD2" w:rsidRPr="00492EC5" w:rsidRDefault="00E00CD2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проведення досліджень щодо розвитку окремих галузей економіки;</w:t>
      </w:r>
      <w:bookmarkStart w:id="2" w:name="n174"/>
      <w:bookmarkStart w:id="3" w:name="n50"/>
      <w:bookmarkEnd w:id="2"/>
      <w:bookmarkEnd w:id="3"/>
    </w:p>
    <w:p w14:paraId="0DAF8BCC" w14:textId="71EBB2EA" w:rsidR="00E00CD2" w:rsidRPr="00492EC5" w:rsidRDefault="00E00CD2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проведення наукової, науково-технічної, інших видів експертиз в установленому законодавством порядку</w:t>
      </w:r>
      <w:bookmarkStart w:id="4" w:name="n51"/>
      <w:bookmarkStart w:id="5" w:name="n52"/>
      <w:bookmarkEnd w:id="4"/>
      <w:bookmarkEnd w:id="5"/>
      <w:r w:rsidRPr="00492EC5">
        <w:rPr>
          <w:rFonts w:ascii="Times New Roman" w:hAnsi="Times New Roman" w:cs="Times New Roman"/>
        </w:rPr>
        <w:t>;</w:t>
      </w:r>
    </w:p>
    <w:p w14:paraId="10EDBC7B" w14:textId="77777777" w:rsidR="00E00CD2" w:rsidRPr="00492EC5" w:rsidRDefault="00E00CD2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випробування обладнання, конструкцій, виробів, речовин, матеріалів;</w:t>
      </w:r>
      <w:bookmarkStart w:id="6" w:name="n53"/>
      <w:bookmarkEnd w:id="6"/>
    </w:p>
    <w:p w14:paraId="3A4A730F" w14:textId="77777777" w:rsidR="00E00CD2" w:rsidRPr="00492EC5" w:rsidRDefault="00E00CD2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>проведення консультацій з питань наукових досліджень (у тому числі дисертаційних), їх організації та наукового обслуговування</w:t>
      </w:r>
      <w:bookmarkStart w:id="7" w:name="n175"/>
      <w:bookmarkStart w:id="8" w:name="n177"/>
      <w:bookmarkEnd w:id="7"/>
      <w:bookmarkEnd w:id="8"/>
      <w:r w:rsidRPr="00492EC5">
        <w:rPr>
          <w:rFonts w:ascii="Times New Roman" w:hAnsi="Times New Roman" w:cs="Times New Roman"/>
        </w:rPr>
        <w:t xml:space="preserve">; </w:t>
      </w:r>
    </w:p>
    <w:p w14:paraId="3AD4D3A6" w14:textId="29D3D40F" w:rsidR="00E00CD2" w:rsidRPr="00492EC5" w:rsidRDefault="00E00CD2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проведення курсів, консультацій, семінарів, практикумів, тренінгів, стажування;</w:t>
      </w:r>
      <w:bookmarkStart w:id="9" w:name="n176"/>
      <w:bookmarkStart w:id="10" w:name="n54"/>
      <w:bookmarkEnd w:id="9"/>
      <w:bookmarkEnd w:id="10"/>
    </w:p>
    <w:p w14:paraId="08478288" w14:textId="77777777" w:rsidR="00E00CD2" w:rsidRPr="00492EC5" w:rsidRDefault="00E00CD2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>інформаційно-аналітичне забезпечення наукової діяльності;</w:t>
      </w:r>
      <w:bookmarkStart w:id="11" w:name="n55"/>
      <w:bookmarkStart w:id="12" w:name="n57"/>
      <w:bookmarkEnd w:id="11"/>
      <w:bookmarkEnd w:id="12"/>
    </w:p>
    <w:p w14:paraId="39964BE4" w14:textId="77777777" w:rsidR="00E00CD2" w:rsidRPr="00492EC5" w:rsidRDefault="00E00CD2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>впровадження, виробництво і реалізація дослідної, промислової, наукової, науково-технічної, інноваційної продукції, техніки, обладнання, приладів та устаткування, що виготовлені за власними технологіями;</w:t>
      </w:r>
      <w:bookmarkStart w:id="13" w:name="n58"/>
      <w:bookmarkEnd w:id="13"/>
    </w:p>
    <w:p w14:paraId="53705C93" w14:textId="77777777" w:rsidR="00E00CD2" w:rsidRPr="00492EC5" w:rsidRDefault="00E00CD2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проведення лабораторних аналізів і досліджень зразків, діагностика інфекційних захворювань;</w:t>
      </w:r>
      <w:bookmarkStart w:id="14" w:name="n60"/>
      <w:bookmarkEnd w:id="14"/>
    </w:p>
    <w:p w14:paraId="2A0A2332" w14:textId="77777777" w:rsidR="00E00CD2" w:rsidRPr="00492EC5" w:rsidRDefault="00E00CD2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>забезпечення діяльності технологічних та наукових парків;</w:t>
      </w:r>
      <w:bookmarkStart w:id="15" w:name="n61"/>
      <w:bookmarkEnd w:id="15"/>
    </w:p>
    <w:p w14:paraId="5866B78D" w14:textId="77777777" w:rsidR="00E00CD2" w:rsidRPr="00492EC5" w:rsidRDefault="00E00CD2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>забезпечення розроблення державних стандартів і технічних умов на виробництво продукції, проведення її сертифікаційних випробувань;</w:t>
      </w:r>
      <w:bookmarkStart w:id="16" w:name="n62"/>
      <w:bookmarkEnd w:id="16"/>
    </w:p>
    <w:p w14:paraId="06AC4BA5" w14:textId="779C7589" w:rsidR="00E00CD2" w:rsidRPr="00492EC5" w:rsidRDefault="00E00CD2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розроблення науково-технічної документації;</w:t>
      </w:r>
    </w:p>
    <w:p w14:paraId="35B62E23" w14:textId="6DA41B13" w:rsidR="004768DB" w:rsidRPr="00492EC5" w:rsidRDefault="004768DB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комерціалізаці</w:t>
      </w:r>
      <w:r w:rsidR="00E74289">
        <w:rPr>
          <w:rFonts w:ascii="Times New Roman" w:hAnsi="Times New Roman" w:cs="Times New Roman"/>
        </w:rPr>
        <w:t>я</w:t>
      </w:r>
      <w:r w:rsidRPr="00492EC5">
        <w:rPr>
          <w:rFonts w:ascii="Times New Roman" w:hAnsi="Times New Roman" w:cs="Times New Roman"/>
        </w:rPr>
        <w:t xml:space="preserve"> результатів інтелектуальної власності (ліцензування, відчуження прав, ноу-хау, спільні проєкти, створення спін-офів/господарських товариств за участю Університету), на умовах і в порядку, визначених законом і внутрішніми положеннями Університету.</w:t>
      </w:r>
    </w:p>
    <w:p w14:paraId="3D2D8562" w14:textId="6B1B41DA" w:rsidR="00E00CD2" w:rsidRDefault="00E00CD2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>надання інших платних послуг, які передбачені Постановою Кабінету Міністрів України від 27.08.2010 № 796 «Про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власності».</w:t>
      </w:r>
    </w:p>
    <w:p w14:paraId="5981FA75" w14:textId="053BCDC7" w:rsidR="00A44CE3" w:rsidRDefault="00A44CE3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A44CE3">
        <w:rPr>
          <w:rFonts w:ascii="Times New Roman" w:hAnsi="Times New Roman" w:cs="Times New Roman"/>
        </w:rPr>
        <w:t xml:space="preserve">Виконання робіт, для яких законодавством України встановлено спеціальні дозволи, акредитацію або повідомні/декларативні процедури (у т.ч. лабораторні випробування, діагностика інфекційних захворювань тварин, метрологічна діяльність, роботи підвищеної небезпеки), здійснюється </w:t>
      </w:r>
      <w:r w:rsidR="003B2F0F">
        <w:rPr>
          <w:rFonts w:ascii="Times New Roman" w:hAnsi="Times New Roman" w:cs="Times New Roman"/>
        </w:rPr>
        <w:t>R&amp;D центр</w:t>
      </w:r>
      <w:r w:rsidRPr="00A44CE3">
        <w:rPr>
          <w:rFonts w:ascii="Times New Roman" w:hAnsi="Times New Roman" w:cs="Times New Roman"/>
        </w:rPr>
        <w:t xml:space="preserve"> лише за наявності відповідних дозволів/акредитації або на базі акредитованих підрозділів Університету.</w:t>
      </w:r>
    </w:p>
    <w:p w14:paraId="3426B61D" w14:textId="662C414B" w:rsidR="00E00CD2" w:rsidRDefault="00A44CE3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A44CE3">
        <w:rPr>
          <w:rFonts w:ascii="Times New Roman" w:hAnsi="Times New Roman" w:cs="Times New Roman"/>
        </w:rPr>
        <w:t>Дослідження із залученням тварин та/або біологічних агентів виконуються відповідно до вимог біоетики,</w:t>
      </w:r>
      <w:r w:rsidR="00D06CE8">
        <w:rPr>
          <w:rFonts w:ascii="Times New Roman" w:hAnsi="Times New Roman" w:cs="Times New Roman"/>
        </w:rPr>
        <w:t xml:space="preserve"> принципів 3</w:t>
      </w:r>
      <w:r w:rsidR="00D06CE8">
        <w:rPr>
          <w:rFonts w:ascii="Times New Roman" w:hAnsi="Times New Roman" w:cs="Times New Roman"/>
          <w:lang w:val="en-US"/>
        </w:rPr>
        <w:t>R (</w:t>
      </w:r>
      <w:r w:rsidR="00D06CE8" w:rsidRPr="00D06CE8">
        <w:rPr>
          <w:rFonts w:ascii="Times New Roman" w:hAnsi="Times New Roman" w:cs="Times New Roman"/>
        </w:rPr>
        <w:t>Replacement, Reduction, Refinement</w:t>
      </w:r>
      <w:r w:rsidR="00D06CE8">
        <w:rPr>
          <w:rFonts w:ascii="Times New Roman" w:hAnsi="Times New Roman" w:cs="Times New Roman"/>
          <w:lang w:val="en-US"/>
        </w:rPr>
        <w:t>)</w:t>
      </w:r>
      <w:r w:rsidR="00BC130E">
        <w:rPr>
          <w:rFonts w:ascii="Times New Roman" w:hAnsi="Times New Roman" w:cs="Times New Roman"/>
          <w:lang w:val="en-US"/>
        </w:rPr>
        <w:t>,</w:t>
      </w:r>
      <w:r w:rsidRPr="00A44CE3">
        <w:rPr>
          <w:rFonts w:ascii="Times New Roman" w:hAnsi="Times New Roman" w:cs="Times New Roman"/>
        </w:rPr>
        <w:t xml:space="preserve"> стандартів біобезпеки та біозахисту, з обов’язковим схваленням комісії з біоетики Університету (за наявності) та дотриманням внутрішніх протоколів доступу до колекцій штамів, патогенів і генетично модифікованих організмів. Біологічні відходи утилізуються згідно з затвердженими процедурами.</w:t>
      </w:r>
      <w:r w:rsidR="008C5E23">
        <w:rPr>
          <w:rFonts w:ascii="Times New Roman" w:hAnsi="Times New Roman" w:cs="Times New Roman"/>
        </w:rPr>
        <w:t xml:space="preserve"> </w:t>
      </w:r>
      <w:r w:rsidR="008C5E23" w:rsidRPr="008C5E23">
        <w:rPr>
          <w:rFonts w:ascii="Times New Roman" w:hAnsi="Times New Roman" w:cs="Times New Roman"/>
        </w:rPr>
        <w:t>Роботи з біологічними агентами виконуються з урахуванням відповідних рівнів біобезпеки (BSL), визначених внутрішніми протоколами Університету.</w:t>
      </w:r>
      <w:r w:rsidR="001216FE">
        <w:rPr>
          <w:rFonts w:ascii="Times New Roman" w:hAnsi="Times New Roman" w:cs="Times New Roman"/>
        </w:rPr>
        <w:t xml:space="preserve"> </w:t>
      </w:r>
    </w:p>
    <w:p w14:paraId="37D565D3" w14:textId="77777777" w:rsidR="008C5E23" w:rsidRPr="008D669D" w:rsidRDefault="008C5E23" w:rsidP="00515B1A">
      <w:pPr>
        <w:pStyle w:val="a9"/>
        <w:tabs>
          <w:tab w:val="left" w:pos="709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2E5B9DDB" w14:textId="379DF812" w:rsidR="00C5023B" w:rsidRPr="00492EC5" w:rsidRDefault="00C5023B" w:rsidP="00515B1A">
      <w:pPr>
        <w:pStyle w:val="a9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  <w:b/>
          <w:bCs/>
        </w:rPr>
        <w:t xml:space="preserve">КАДРОВЕ ЗАБЕЗПЕЧЕННЯ, СКЛАД ТА УПРАВЛІННЯ </w:t>
      </w:r>
      <w:r w:rsidR="003B2F0F">
        <w:rPr>
          <w:rFonts w:ascii="Times New Roman" w:hAnsi="Times New Roman" w:cs="Times New Roman"/>
          <w:b/>
          <w:bCs/>
        </w:rPr>
        <w:t>R&amp;D ЦЕНТР</w:t>
      </w:r>
      <w:r w:rsidRPr="00492EC5">
        <w:rPr>
          <w:rFonts w:ascii="Times New Roman" w:hAnsi="Times New Roman" w:cs="Times New Roman"/>
        </w:rPr>
        <w:t xml:space="preserve"> </w:t>
      </w:r>
    </w:p>
    <w:p w14:paraId="427B1B44" w14:textId="4BAFA050" w:rsidR="00286842" w:rsidRPr="00492EC5" w:rsidRDefault="00286842" w:rsidP="00515B1A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Склад працівників </w:t>
      </w:r>
      <w:r w:rsidR="003B2F0F">
        <w:rPr>
          <w:rFonts w:ascii="Times New Roman" w:hAnsi="Times New Roman" w:cs="Times New Roman"/>
        </w:rPr>
        <w:t>R&amp;D центр</w:t>
      </w:r>
      <w:r w:rsidR="00E74289">
        <w:rPr>
          <w:rFonts w:ascii="Times New Roman" w:hAnsi="Times New Roman" w:cs="Times New Roman"/>
        </w:rPr>
        <w:t>у</w:t>
      </w:r>
      <w:r w:rsidRPr="00492EC5">
        <w:rPr>
          <w:rFonts w:ascii="Times New Roman" w:hAnsi="Times New Roman" w:cs="Times New Roman"/>
        </w:rPr>
        <w:t xml:space="preserve"> визначається штатним розписом науково-дослідної частини </w:t>
      </w:r>
      <w:r w:rsidR="008D669D">
        <w:rPr>
          <w:rFonts w:ascii="Times New Roman" w:hAnsi="Times New Roman" w:cs="Times New Roman"/>
        </w:rPr>
        <w:t>У</w:t>
      </w:r>
      <w:r w:rsidRPr="00492EC5">
        <w:rPr>
          <w:rFonts w:ascii="Times New Roman" w:hAnsi="Times New Roman" w:cs="Times New Roman"/>
        </w:rPr>
        <w:t>ніверситету відповідно до обсягів робіт, фінансування та напрямів наукової діяльності.</w:t>
      </w:r>
    </w:p>
    <w:p w14:paraId="588EF9A0" w14:textId="2BA5F302" w:rsidR="00286842" w:rsidRPr="00492EC5" w:rsidRDefault="00286842" w:rsidP="00515B1A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До складу </w:t>
      </w:r>
      <w:r w:rsidR="003B2F0F">
        <w:rPr>
          <w:rFonts w:ascii="Times New Roman" w:hAnsi="Times New Roman" w:cs="Times New Roman"/>
        </w:rPr>
        <w:t>R&amp;D центр</w:t>
      </w:r>
      <w:r w:rsidR="00E74289">
        <w:rPr>
          <w:rFonts w:ascii="Times New Roman" w:hAnsi="Times New Roman" w:cs="Times New Roman"/>
        </w:rPr>
        <w:t>у</w:t>
      </w:r>
      <w:r w:rsidR="003B2F0F" w:rsidRPr="0031359E">
        <w:rPr>
          <w:rFonts w:ascii="Times New Roman" w:hAnsi="Times New Roman" w:cs="Times New Roman"/>
        </w:rPr>
        <w:t xml:space="preserve"> </w:t>
      </w:r>
      <w:r w:rsidRPr="00492EC5">
        <w:rPr>
          <w:rFonts w:ascii="Times New Roman" w:hAnsi="Times New Roman" w:cs="Times New Roman"/>
        </w:rPr>
        <w:t xml:space="preserve">можуть входити: </w:t>
      </w:r>
    </w:p>
    <w:p w14:paraId="556ABEB5" w14:textId="0AF840DB" w:rsidR="00F41480" w:rsidRPr="00F41480" w:rsidRDefault="00286842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  <w:b/>
          <w:bCs/>
        </w:rPr>
        <w:t xml:space="preserve"> </w:t>
      </w:r>
      <w:r w:rsidRPr="00492EC5">
        <w:rPr>
          <w:rFonts w:ascii="Times New Roman" w:hAnsi="Times New Roman" w:cs="Times New Roman"/>
        </w:rPr>
        <w:t>наукові працівники (головні, провідні, старші, молодші наукові співробітники);</w:t>
      </w:r>
    </w:p>
    <w:p w14:paraId="3CF40724" w14:textId="640CAD8C" w:rsidR="00286842" w:rsidRPr="00492EC5" w:rsidRDefault="00286842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>інженерно-технічні працівники, лаборанти, оператори, аналітики;</w:t>
      </w:r>
    </w:p>
    <w:p w14:paraId="34853A55" w14:textId="48975EDD" w:rsidR="00286842" w:rsidRPr="00492EC5" w:rsidRDefault="00286842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адміністративно-господарський персонал (за потреби);</w:t>
      </w:r>
    </w:p>
    <w:p w14:paraId="5900B47F" w14:textId="128FF185" w:rsidR="00286842" w:rsidRPr="00492EC5" w:rsidRDefault="00286842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залучені науково-педагогічні працівники </w:t>
      </w:r>
      <w:r w:rsidR="00BC130E">
        <w:rPr>
          <w:rFonts w:ascii="Times New Roman" w:hAnsi="Times New Roman" w:cs="Times New Roman"/>
        </w:rPr>
        <w:t>У</w:t>
      </w:r>
      <w:r w:rsidRPr="00492EC5">
        <w:rPr>
          <w:rFonts w:ascii="Times New Roman" w:hAnsi="Times New Roman" w:cs="Times New Roman"/>
        </w:rPr>
        <w:t>ніверситету, докторанти, аспіранти, студенти, стажери;</w:t>
      </w:r>
    </w:p>
    <w:p w14:paraId="2FA125C3" w14:textId="62277ADD" w:rsidR="00286842" w:rsidRPr="00492EC5" w:rsidRDefault="00286842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фахівці з інших закладів вищої освіти, наукових установ та підприємств.</w:t>
      </w:r>
    </w:p>
    <w:p w14:paraId="78CD2702" w14:textId="52BD5E38" w:rsidR="008D669D" w:rsidRPr="008D669D" w:rsidRDefault="003B6229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Особи</w:t>
      </w:r>
      <w:r w:rsidR="0031359E">
        <w:rPr>
          <w:rFonts w:ascii="Times New Roman" w:hAnsi="Times New Roman" w:cs="Times New Roman"/>
          <w:lang w:val="en-US"/>
        </w:rPr>
        <w:t xml:space="preserve">, </w:t>
      </w:r>
      <w:r w:rsidRPr="00492EC5">
        <w:rPr>
          <w:rFonts w:ascii="Times New Roman" w:hAnsi="Times New Roman" w:cs="Times New Roman"/>
        </w:rPr>
        <w:t>зазначені у п. 3.2</w:t>
      </w:r>
      <w:r w:rsidR="0031359E">
        <w:rPr>
          <w:rFonts w:ascii="Times New Roman" w:hAnsi="Times New Roman" w:cs="Times New Roman"/>
          <w:lang w:val="en-US"/>
        </w:rPr>
        <w:t>,</w:t>
      </w:r>
      <w:r w:rsidRPr="00492EC5">
        <w:rPr>
          <w:rFonts w:ascii="Times New Roman" w:hAnsi="Times New Roman" w:cs="Times New Roman"/>
        </w:rPr>
        <w:t xml:space="preserve"> залучають до роботи в </w:t>
      </w:r>
      <w:r w:rsidR="003B2F0F">
        <w:rPr>
          <w:rFonts w:ascii="Times New Roman" w:hAnsi="Times New Roman" w:cs="Times New Roman"/>
        </w:rPr>
        <w:t>R&amp;D центр</w:t>
      </w:r>
      <w:r w:rsidRPr="00492EC5">
        <w:rPr>
          <w:rFonts w:ascii="Times New Roman" w:hAnsi="Times New Roman" w:cs="Times New Roman"/>
        </w:rPr>
        <w:t xml:space="preserve"> на умовах</w:t>
      </w:r>
      <w:r w:rsidR="00E74289">
        <w:rPr>
          <w:rFonts w:ascii="Times New Roman" w:hAnsi="Times New Roman" w:cs="Times New Roman"/>
        </w:rPr>
        <w:t xml:space="preserve"> основного місця роботи,</w:t>
      </w:r>
      <w:r w:rsidRPr="00492EC5">
        <w:rPr>
          <w:rFonts w:ascii="Times New Roman" w:hAnsi="Times New Roman" w:cs="Times New Roman"/>
        </w:rPr>
        <w:t xml:space="preserve"> сумісництва або за договорами цивільно-правового характеру.</w:t>
      </w:r>
    </w:p>
    <w:p w14:paraId="6A58405B" w14:textId="543C5D4B" w:rsidR="008D669D" w:rsidRPr="008D669D" w:rsidRDefault="008D669D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8D669D">
        <w:rPr>
          <w:rFonts w:ascii="Times New Roman" w:hAnsi="Times New Roman" w:cs="Times New Roman"/>
        </w:rPr>
        <w:t xml:space="preserve">Залучення зовнішніх фахівців і партнерів до робіт </w:t>
      </w:r>
      <w:r w:rsidR="003B2F0F">
        <w:rPr>
          <w:rFonts w:ascii="Times New Roman" w:hAnsi="Times New Roman" w:cs="Times New Roman"/>
        </w:rPr>
        <w:t>R&amp;D центр</w:t>
      </w:r>
      <w:r w:rsidRPr="008D669D">
        <w:rPr>
          <w:rFonts w:ascii="Times New Roman" w:hAnsi="Times New Roman" w:cs="Times New Roman"/>
        </w:rPr>
        <w:t xml:space="preserve"> здійснюється за умови підписання угод про конфіденційність (NDA) та, за потреби, угод про розподіл прав інтелектуальної власності.</w:t>
      </w:r>
    </w:p>
    <w:p w14:paraId="278D561F" w14:textId="45D4715F" w:rsidR="00785470" w:rsidRDefault="00305FA6" w:rsidP="00506205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785470">
        <w:rPr>
          <w:rFonts w:ascii="Times New Roman" w:hAnsi="Times New Roman" w:cs="Times New Roman"/>
        </w:rPr>
        <w:t xml:space="preserve">Для забезпечення гнучкої організації досліджень у складі </w:t>
      </w:r>
      <w:r w:rsidR="003B2F0F" w:rsidRPr="00785470">
        <w:rPr>
          <w:rFonts w:ascii="Times New Roman" w:hAnsi="Times New Roman" w:cs="Times New Roman"/>
        </w:rPr>
        <w:t>R&amp;D центр</w:t>
      </w:r>
      <w:r w:rsidR="00E74289">
        <w:rPr>
          <w:rFonts w:ascii="Times New Roman" w:hAnsi="Times New Roman" w:cs="Times New Roman"/>
        </w:rPr>
        <w:t>у</w:t>
      </w:r>
      <w:r w:rsidRPr="00785470">
        <w:rPr>
          <w:rFonts w:ascii="Times New Roman" w:hAnsi="Times New Roman" w:cs="Times New Roman"/>
        </w:rPr>
        <w:t xml:space="preserve"> можуть створюватися наукові групи, лабораторії, секції, творчі колективи, аналітичні відділи, діяльність яких регламентується окремими внутрішніми документами,</w:t>
      </w:r>
      <w:r w:rsidR="00785470">
        <w:rPr>
          <w:rFonts w:ascii="Times New Roman" w:hAnsi="Times New Roman" w:cs="Times New Roman"/>
        </w:rPr>
        <w:t xml:space="preserve"> </w:t>
      </w:r>
      <w:r w:rsidR="00785470" w:rsidRPr="00785470">
        <w:rPr>
          <w:rFonts w:ascii="Times New Roman" w:hAnsi="Times New Roman" w:cs="Times New Roman"/>
        </w:rPr>
        <w:t>затвердженими проректором з науково-педагогічної роботи та стратегічного розвитку.</w:t>
      </w:r>
    </w:p>
    <w:p w14:paraId="36AFF427" w14:textId="020E19FD" w:rsidR="00305FA6" w:rsidRPr="00785470" w:rsidRDefault="00305FA6" w:rsidP="00506205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785470">
        <w:rPr>
          <w:rFonts w:ascii="Times New Roman" w:hAnsi="Times New Roman" w:cs="Times New Roman"/>
        </w:rPr>
        <w:t xml:space="preserve">Посадові обов’язки, права та відповідальність працівників </w:t>
      </w:r>
      <w:r w:rsidR="003B2F0F" w:rsidRPr="00785470">
        <w:rPr>
          <w:rFonts w:ascii="Times New Roman" w:hAnsi="Times New Roman" w:cs="Times New Roman"/>
        </w:rPr>
        <w:t>R&amp;D центр</w:t>
      </w:r>
      <w:r w:rsidR="00E74289">
        <w:rPr>
          <w:rFonts w:ascii="Times New Roman" w:hAnsi="Times New Roman" w:cs="Times New Roman"/>
        </w:rPr>
        <w:t>у</w:t>
      </w:r>
      <w:r w:rsidRPr="00785470">
        <w:rPr>
          <w:rFonts w:ascii="Times New Roman" w:hAnsi="Times New Roman" w:cs="Times New Roman"/>
        </w:rPr>
        <w:t xml:space="preserve"> визначаються їх посадовими інструкціями, затвердженими у встановленому порядку, та чинним законодавством України.</w:t>
      </w:r>
    </w:p>
    <w:p w14:paraId="55041659" w14:textId="7207B588" w:rsidR="00305FA6" w:rsidRPr="00492EC5" w:rsidRDefault="00305FA6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Наукове керівництво </w:t>
      </w:r>
      <w:r w:rsidR="003B2F0F">
        <w:rPr>
          <w:rFonts w:ascii="Times New Roman" w:hAnsi="Times New Roman" w:cs="Times New Roman"/>
        </w:rPr>
        <w:t>R&amp;D центр</w:t>
      </w:r>
      <w:r w:rsidR="00E74289">
        <w:rPr>
          <w:rFonts w:ascii="Times New Roman" w:hAnsi="Times New Roman" w:cs="Times New Roman"/>
        </w:rPr>
        <w:t>у</w:t>
      </w:r>
      <w:r w:rsidRPr="00492EC5">
        <w:rPr>
          <w:rFonts w:ascii="Times New Roman" w:hAnsi="Times New Roman" w:cs="Times New Roman"/>
        </w:rPr>
        <w:t xml:space="preserve"> здійснює науковий керівник – особа з числа наукових або науково-педагогічних працівників університету, яка має науковий ступінь доктора або кандидата наук (PhD) і досвід керівництва науковими дослідженнями.</w:t>
      </w:r>
    </w:p>
    <w:p w14:paraId="218549B5" w14:textId="5AD16A9F" w:rsidR="00305FA6" w:rsidRPr="00492EC5" w:rsidRDefault="00305FA6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Науковий керівник </w:t>
      </w:r>
      <w:r w:rsidR="003B2F0F">
        <w:rPr>
          <w:rFonts w:ascii="Times New Roman" w:hAnsi="Times New Roman" w:cs="Times New Roman"/>
        </w:rPr>
        <w:t>R&amp;D центр</w:t>
      </w:r>
      <w:r w:rsidRPr="00492EC5">
        <w:rPr>
          <w:rFonts w:ascii="Times New Roman" w:hAnsi="Times New Roman" w:cs="Times New Roman"/>
        </w:rPr>
        <w:t xml:space="preserve">: </w:t>
      </w:r>
    </w:p>
    <w:p w14:paraId="639398B5" w14:textId="6B5745A8" w:rsidR="00305FA6" w:rsidRPr="00492EC5" w:rsidRDefault="00305FA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визначає стратегічні напрями розвитку </w:t>
      </w:r>
      <w:r w:rsidR="003B2F0F">
        <w:rPr>
          <w:rFonts w:ascii="Times New Roman" w:hAnsi="Times New Roman" w:cs="Times New Roman"/>
        </w:rPr>
        <w:t>центр</w:t>
      </w:r>
      <w:r w:rsidRPr="00492EC5">
        <w:rPr>
          <w:rFonts w:ascii="Times New Roman" w:hAnsi="Times New Roman" w:cs="Times New Roman"/>
        </w:rPr>
        <w:t>у та формує його наукову політику;</w:t>
      </w:r>
    </w:p>
    <w:p w14:paraId="4E46C889" w14:textId="20F61AF0" w:rsidR="00305FA6" w:rsidRPr="00492EC5" w:rsidRDefault="00305FA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координує розроблення науково-дослідних тем, ініціює грантові проєкти, подає пропозиції щодо участі у міжнародних програмах;</w:t>
      </w:r>
    </w:p>
    <w:p w14:paraId="2A06F200" w14:textId="1C74286E" w:rsidR="00305FA6" w:rsidRPr="00492EC5" w:rsidRDefault="00305FA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здійснює наукове керівництво виконанням досліджень, забезпечує відповідність тематики пріоритетним напрямам розвитку науки і техніки України;</w:t>
      </w:r>
    </w:p>
    <w:p w14:paraId="61C72412" w14:textId="2F3FC320" w:rsidR="00305FA6" w:rsidRPr="00492EC5" w:rsidRDefault="00305FA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відповідає за наукову якість, достовірність результатів і своєчасне подання звітів;</w:t>
      </w:r>
    </w:p>
    <w:p w14:paraId="50BC3B09" w14:textId="3C2D812F" w:rsidR="00305FA6" w:rsidRPr="00492EC5" w:rsidRDefault="00305FA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сприяє публікаційній активності, підготовці дисертацій, захистам докторських і кандидатських робіт;</w:t>
      </w:r>
    </w:p>
    <w:p w14:paraId="1C21E02A" w14:textId="38C1CAC1" w:rsidR="00305FA6" w:rsidRPr="00492EC5" w:rsidRDefault="00305FA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забезпечує участь молодих учених, аспірантів і студентів у наукових програмах і конференціях.</w:t>
      </w:r>
    </w:p>
    <w:p w14:paraId="5AA17D27" w14:textId="0226F716" w:rsidR="00305FA6" w:rsidRPr="00492EC5" w:rsidRDefault="00305FA6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Безпосереднє керівництво поточною діяльністю </w:t>
      </w:r>
      <w:r w:rsidR="003B2F0F">
        <w:rPr>
          <w:rFonts w:ascii="Times New Roman" w:hAnsi="Times New Roman" w:cs="Times New Roman"/>
        </w:rPr>
        <w:t>R&amp;D центр</w:t>
      </w:r>
      <w:r w:rsidRPr="00492EC5">
        <w:rPr>
          <w:rFonts w:ascii="Times New Roman" w:hAnsi="Times New Roman" w:cs="Times New Roman"/>
        </w:rPr>
        <w:t xml:space="preserve"> здійснює </w:t>
      </w:r>
      <w:r w:rsidR="00E74289">
        <w:rPr>
          <w:rFonts w:ascii="Times New Roman" w:hAnsi="Times New Roman" w:cs="Times New Roman"/>
        </w:rPr>
        <w:t xml:space="preserve">керівник </w:t>
      </w:r>
      <w:r w:rsidR="003B2F0F">
        <w:rPr>
          <w:rFonts w:ascii="Times New Roman" w:hAnsi="Times New Roman" w:cs="Times New Roman"/>
        </w:rPr>
        <w:t>центр</w:t>
      </w:r>
      <w:r w:rsidRPr="00492EC5">
        <w:rPr>
          <w:rFonts w:ascii="Times New Roman" w:hAnsi="Times New Roman" w:cs="Times New Roman"/>
        </w:rPr>
        <w:t>у.</w:t>
      </w:r>
    </w:p>
    <w:p w14:paraId="4C568E23" w14:textId="6817DA66" w:rsidR="001216FE" w:rsidRDefault="00E74289" w:rsidP="0061049C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Керівник</w:t>
      </w:r>
      <w:r w:rsidR="00305FA6" w:rsidRPr="001216FE">
        <w:rPr>
          <w:rFonts w:ascii="Times New Roman" w:hAnsi="Times New Roman" w:cs="Times New Roman"/>
        </w:rPr>
        <w:t xml:space="preserve"> </w:t>
      </w:r>
      <w:r w:rsidR="003B2F0F" w:rsidRPr="001216FE">
        <w:rPr>
          <w:rFonts w:ascii="Times New Roman" w:hAnsi="Times New Roman" w:cs="Times New Roman"/>
        </w:rPr>
        <w:t>R&amp;D центр</w:t>
      </w:r>
      <w:r>
        <w:rPr>
          <w:rFonts w:ascii="Times New Roman" w:hAnsi="Times New Roman" w:cs="Times New Roman"/>
        </w:rPr>
        <w:t>у</w:t>
      </w:r>
      <w:r w:rsidR="00305FA6" w:rsidRPr="001216FE">
        <w:rPr>
          <w:rFonts w:ascii="Times New Roman" w:hAnsi="Times New Roman" w:cs="Times New Roman"/>
        </w:rPr>
        <w:t xml:space="preserve"> призначається </w:t>
      </w:r>
      <w:r w:rsidR="00F93E95" w:rsidRPr="001216FE">
        <w:rPr>
          <w:rFonts w:ascii="Times New Roman" w:hAnsi="Times New Roman" w:cs="Times New Roman"/>
        </w:rPr>
        <w:t xml:space="preserve">та звільняється з </w:t>
      </w:r>
      <w:r w:rsidR="00305FA6" w:rsidRPr="001216FE">
        <w:rPr>
          <w:rFonts w:ascii="Times New Roman" w:hAnsi="Times New Roman" w:cs="Times New Roman"/>
        </w:rPr>
        <w:t>посад</w:t>
      </w:r>
      <w:r w:rsidR="00F93E95" w:rsidRPr="001216FE">
        <w:rPr>
          <w:rFonts w:ascii="Times New Roman" w:hAnsi="Times New Roman" w:cs="Times New Roman"/>
        </w:rPr>
        <w:t xml:space="preserve">и </w:t>
      </w:r>
      <w:r w:rsidR="00305FA6" w:rsidRPr="001216FE">
        <w:rPr>
          <w:rFonts w:ascii="Times New Roman" w:hAnsi="Times New Roman" w:cs="Times New Roman"/>
        </w:rPr>
        <w:t xml:space="preserve">наказом ректора </w:t>
      </w:r>
      <w:r w:rsidR="001216FE" w:rsidRPr="001216FE">
        <w:rPr>
          <w:rFonts w:ascii="Times New Roman" w:hAnsi="Times New Roman" w:cs="Times New Roman"/>
        </w:rPr>
        <w:t>за поданням проректора з науково-педагогічної роботи та стратегічного розвитку. Кандидатура визначається з урахуванням досвіду організаційної, науково-дослідної та інноваційної діяльності</w:t>
      </w:r>
      <w:r w:rsidR="001216FE">
        <w:rPr>
          <w:rFonts w:ascii="Times New Roman" w:hAnsi="Times New Roman" w:cs="Times New Roman"/>
          <w:lang w:val="en-US"/>
        </w:rPr>
        <w:t>.</w:t>
      </w:r>
    </w:p>
    <w:p w14:paraId="274680FB" w14:textId="1B2D170D" w:rsidR="001216FE" w:rsidRPr="001216FE" w:rsidRDefault="00E74289" w:rsidP="00697603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Керівник</w:t>
      </w:r>
      <w:r w:rsidR="00A44CE3" w:rsidRPr="001216FE">
        <w:rPr>
          <w:rFonts w:ascii="Times New Roman" w:hAnsi="Times New Roman" w:cs="Times New Roman"/>
        </w:rPr>
        <w:t xml:space="preserve"> </w:t>
      </w:r>
      <w:r w:rsidR="003B2F0F" w:rsidRPr="001216FE">
        <w:rPr>
          <w:rFonts w:ascii="Times New Roman" w:hAnsi="Times New Roman" w:cs="Times New Roman"/>
        </w:rPr>
        <w:t>R&amp;D центр</w:t>
      </w:r>
      <w:r>
        <w:rPr>
          <w:rFonts w:ascii="Times New Roman" w:hAnsi="Times New Roman" w:cs="Times New Roman"/>
        </w:rPr>
        <w:t>у</w:t>
      </w:r>
      <w:r w:rsidR="00A44CE3" w:rsidRPr="001216FE">
        <w:rPr>
          <w:rFonts w:ascii="Times New Roman" w:hAnsi="Times New Roman" w:cs="Times New Roman"/>
        </w:rPr>
        <w:t xml:space="preserve"> підзвітний </w:t>
      </w:r>
      <w:r w:rsidR="00F93E95" w:rsidRPr="001216FE">
        <w:rPr>
          <w:rFonts w:ascii="Times New Roman" w:hAnsi="Times New Roman" w:cs="Times New Roman"/>
        </w:rPr>
        <w:t>проректору з науково-педагогічної роботи та стратегічного розвитку</w:t>
      </w:r>
      <w:r w:rsidR="00A44CE3" w:rsidRPr="001216FE">
        <w:rPr>
          <w:rFonts w:ascii="Times New Roman" w:hAnsi="Times New Roman" w:cs="Times New Roman"/>
        </w:rPr>
        <w:t xml:space="preserve">. </w:t>
      </w:r>
      <w:r w:rsidR="001216FE" w:rsidRPr="001216FE">
        <w:rPr>
          <w:rFonts w:ascii="Times New Roman" w:hAnsi="Times New Roman" w:cs="Times New Roman"/>
        </w:rPr>
        <w:t xml:space="preserve">Науковий керівник здійснює функціональне керівництво діяльністю центру без права підпису фінансових документів; він несе відповідальність за наукову якість, а </w:t>
      </w:r>
      <w:r>
        <w:rPr>
          <w:rFonts w:ascii="Times New Roman" w:hAnsi="Times New Roman" w:cs="Times New Roman"/>
        </w:rPr>
        <w:t>Керівник</w:t>
      </w:r>
      <w:r w:rsidR="001216FE" w:rsidRPr="001216FE">
        <w:rPr>
          <w:rFonts w:ascii="Times New Roman" w:hAnsi="Times New Roman" w:cs="Times New Roman"/>
        </w:rPr>
        <w:t xml:space="preserve"> — за організаційно-фінансову складову діяльності центру.</w:t>
      </w:r>
    </w:p>
    <w:p w14:paraId="25F123DF" w14:textId="39F0783B" w:rsidR="00A44CE3" w:rsidRPr="001216FE" w:rsidRDefault="00E74289" w:rsidP="00697603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Керівник</w:t>
      </w:r>
      <w:r w:rsidR="00A44CE3" w:rsidRPr="001216FE">
        <w:rPr>
          <w:rFonts w:ascii="Times New Roman" w:hAnsi="Times New Roman" w:cs="Times New Roman"/>
        </w:rPr>
        <w:t xml:space="preserve"> </w:t>
      </w:r>
      <w:r w:rsidR="003B2F0F" w:rsidRPr="001216FE">
        <w:rPr>
          <w:rFonts w:ascii="Times New Roman" w:hAnsi="Times New Roman" w:cs="Times New Roman"/>
        </w:rPr>
        <w:t>R&amp;D центр</w:t>
      </w:r>
      <w:r>
        <w:rPr>
          <w:rFonts w:ascii="Times New Roman" w:hAnsi="Times New Roman" w:cs="Times New Roman"/>
        </w:rPr>
        <w:t>у</w:t>
      </w:r>
      <w:r w:rsidR="00A44CE3" w:rsidRPr="001216FE">
        <w:rPr>
          <w:rFonts w:ascii="Times New Roman" w:hAnsi="Times New Roman" w:cs="Times New Roman"/>
        </w:rPr>
        <w:t xml:space="preserve"> та науковий керівник не здійснюють підписання договорів, первинних фінансових документів, платіжних доручень та не беруть на себе фінансових зобов’язань від імені Університету, якщо інше прямо не визначено окремим наказом ректора.</w:t>
      </w:r>
    </w:p>
    <w:p w14:paraId="5F68AA17" w14:textId="36408FA6" w:rsidR="00305FA6" w:rsidRPr="00A44CE3" w:rsidRDefault="00E74289" w:rsidP="00515B1A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Керівник</w:t>
      </w:r>
      <w:r w:rsidR="00305FA6" w:rsidRPr="00A44CE3">
        <w:rPr>
          <w:rFonts w:ascii="Times New Roman" w:hAnsi="Times New Roman" w:cs="Times New Roman"/>
        </w:rPr>
        <w:t xml:space="preserve"> </w:t>
      </w:r>
      <w:r w:rsidR="003B2F0F">
        <w:rPr>
          <w:rFonts w:ascii="Times New Roman" w:hAnsi="Times New Roman" w:cs="Times New Roman"/>
        </w:rPr>
        <w:t>R&amp;D центр</w:t>
      </w:r>
      <w:r w:rsidR="00305FA6" w:rsidRPr="00A44CE3">
        <w:rPr>
          <w:rFonts w:ascii="Times New Roman" w:hAnsi="Times New Roman" w:cs="Times New Roman"/>
        </w:rPr>
        <w:t>:</w:t>
      </w:r>
    </w:p>
    <w:p w14:paraId="77CFC10B" w14:textId="1C90E99A" w:rsidR="003B6229" w:rsidRPr="00492EC5" w:rsidRDefault="003B6229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</w:t>
      </w:r>
      <w:r w:rsidR="00305FA6" w:rsidRPr="00492EC5">
        <w:rPr>
          <w:rFonts w:ascii="Times New Roman" w:hAnsi="Times New Roman" w:cs="Times New Roman"/>
        </w:rPr>
        <w:t>організовує виконання науково-дослідних і дослідно-конструкторських робіт відповідно до затверджених планів;</w:t>
      </w:r>
    </w:p>
    <w:p w14:paraId="4A7082EF" w14:textId="7E5E6D77" w:rsidR="003B6229" w:rsidRPr="00492EC5" w:rsidRDefault="003B6229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</w:t>
      </w:r>
      <w:r w:rsidR="00305FA6" w:rsidRPr="00492EC5">
        <w:rPr>
          <w:rFonts w:ascii="Times New Roman" w:hAnsi="Times New Roman" w:cs="Times New Roman"/>
        </w:rPr>
        <w:t>забезпечує дотримання нормативно-правових актів, методичних документів МОН, правил з охорони праці, техніки безпеки та біобезпеки;</w:t>
      </w:r>
    </w:p>
    <w:p w14:paraId="02AD1794" w14:textId="079A7B19" w:rsidR="003B6229" w:rsidRPr="00492EC5" w:rsidRDefault="003B6229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</w:t>
      </w:r>
      <w:r w:rsidR="00305FA6" w:rsidRPr="00492EC5">
        <w:rPr>
          <w:rFonts w:ascii="Times New Roman" w:hAnsi="Times New Roman" w:cs="Times New Roman"/>
        </w:rPr>
        <w:t>відповідає за належне оформлення науково-технічної документації, ведення звітності та облік результатів досліджень;</w:t>
      </w:r>
    </w:p>
    <w:p w14:paraId="3C97B43A" w14:textId="4C713424" w:rsidR="003B6229" w:rsidRPr="00492EC5" w:rsidRDefault="003B6229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</w:t>
      </w:r>
      <w:r w:rsidR="00305FA6" w:rsidRPr="00492EC5">
        <w:rPr>
          <w:rFonts w:ascii="Times New Roman" w:hAnsi="Times New Roman" w:cs="Times New Roman"/>
        </w:rPr>
        <w:t>здійснює контроль за ефективним використанням матеріальних ресурсів, обладнання та витратних матеріалів;</w:t>
      </w:r>
    </w:p>
    <w:p w14:paraId="7E5AEFCE" w14:textId="4847C980" w:rsidR="003B6229" w:rsidRPr="00492EC5" w:rsidRDefault="003B6229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</w:t>
      </w:r>
      <w:r w:rsidR="00305FA6" w:rsidRPr="00492EC5">
        <w:rPr>
          <w:rFonts w:ascii="Times New Roman" w:hAnsi="Times New Roman" w:cs="Times New Roman"/>
        </w:rPr>
        <w:t>організовує підготовку матеріалів для участі у грантових, інноваційних та комерційних проєктах</w:t>
      </w:r>
      <w:r w:rsidR="00E74289">
        <w:rPr>
          <w:rFonts w:ascii="Times New Roman" w:hAnsi="Times New Roman" w:cs="Times New Roman"/>
        </w:rPr>
        <w:t xml:space="preserve"> та подальший їх супровід</w:t>
      </w:r>
      <w:r w:rsidR="00305FA6" w:rsidRPr="00492EC5">
        <w:rPr>
          <w:rFonts w:ascii="Times New Roman" w:hAnsi="Times New Roman" w:cs="Times New Roman"/>
        </w:rPr>
        <w:t>;</w:t>
      </w:r>
    </w:p>
    <w:p w14:paraId="303BE81B" w14:textId="09560E0A" w:rsidR="003B6229" w:rsidRPr="00492EC5" w:rsidRDefault="003B6229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</w:t>
      </w:r>
      <w:r w:rsidR="00305FA6" w:rsidRPr="00492EC5">
        <w:rPr>
          <w:rFonts w:ascii="Times New Roman" w:hAnsi="Times New Roman" w:cs="Times New Roman"/>
        </w:rPr>
        <w:t>забезпечує підбір і розвиток кадрів, їх атестацію та мотивацію;</w:t>
      </w:r>
    </w:p>
    <w:p w14:paraId="6585AD86" w14:textId="6BB1CB2A" w:rsidR="00305FA6" w:rsidRPr="00492EC5" w:rsidRDefault="003B6229" w:rsidP="00515B1A">
      <w:pPr>
        <w:pStyle w:val="a9"/>
        <w:numPr>
          <w:ilvl w:val="2"/>
          <w:numId w:val="1"/>
        </w:numPr>
        <w:tabs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</w:t>
      </w:r>
      <w:r w:rsidR="00305FA6" w:rsidRPr="00492EC5">
        <w:rPr>
          <w:rFonts w:ascii="Times New Roman" w:hAnsi="Times New Roman" w:cs="Times New Roman"/>
        </w:rPr>
        <w:t xml:space="preserve">сприяє взаємодії між </w:t>
      </w:r>
      <w:r w:rsidR="003B2F0F">
        <w:rPr>
          <w:rFonts w:ascii="Times New Roman" w:hAnsi="Times New Roman" w:cs="Times New Roman"/>
        </w:rPr>
        <w:t>R&amp;D центр</w:t>
      </w:r>
      <w:r w:rsidR="00E74289">
        <w:rPr>
          <w:rFonts w:ascii="Times New Roman" w:hAnsi="Times New Roman" w:cs="Times New Roman"/>
        </w:rPr>
        <w:t>ом</w:t>
      </w:r>
      <w:r w:rsidR="00305FA6" w:rsidRPr="00492EC5">
        <w:rPr>
          <w:rFonts w:ascii="Times New Roman" w:hAnsi="Times New Roman" w:cs="Times New Roman"/>
        </w:rPr>
        <w:t>, кафедрами, підприємствами, органами державної влади та міжнародними партнерами.</w:t>
      </w:r>
    </w:p>
    <w:p w14:paraId="7965D10B" w14:textId="1ECC0A8A" w:rsidR="003B6229" w:rsidRPr="00492EC5" w:rsidRDefault="00305FA6" w:rsidP="00515B1A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Для колегіального розгляду питань наукової політики та стратегічного розвитку може створюватися науково-технічна рада </w:t>
      </w:r>
      <w:r w:rsidR="003B2F0F">
        <w:rPr>
          <w:rFonts w:ascii="Times New Roman" w:hAnsi="Times New Roman" w:cs="Times New Roman"/>
        </w:rPr>
        <w:t>R&amp;D центр</w:t>
      </w:r>
      <w:r w:rsidR="00E74289">
        <w:rPr>
          <w:rFonts w:ascii="Times New Roman" w:hAnsi="Times New Roman" w:cs="Times New Roman"/>
        </w:rPr>
        <w:t>у</w:t>
      </w:r>
      <w:r w:rsidRPr="00492EC5">
        <w:rPr>
          <w:rFonts w:ascii="Times New Roman" w:hAnsi="Times New Roman" w:cs="Times New Roman"/>
        </w:rPr>
        <w:t>, до складу якої входять провідні науковці університету, представники суміжних установ, а також молоді вчені.</w:t>
      </w:r>
    </w:p>
    <w:p w14:paraId="317AAF6A" w14:textId="3F5D250E" w:rsidR="00785470" w:rsidRPr="00785470" w:rsidRDefault="00785470" w:rsidP="00785470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785470">
        <w:rPr>
          <w:rFonts w:ascii="Times New Roman" w:hAnsi="Times New Roman" w:cs="Times New Roman"/>
        </w:rPr>
        <w:t>Рішення науково-технічної ради R&amp;D центру мають рекомендаційний характер і подаються на затвердження проректору з науково-педагогічної роботи та стратегічного розвитку.</w:t>
      </w:r>
    </w:p>
    <w:p w14:paraId="7A9D6A59" w14:textId="22F44C0A" w:rsidR="00A44CE3" w:rsidRPr="00A44CE3" w:rsidRDefault="00A44CE3" w:rsidP="00515B1A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A44CE3">
        <w:rPr>
          <w:rFonts w:ascii="Times New Roman" w:hAnsi="Times New Roman" w:cs="Times New Roman"/>
        </w:rPr>
        <w:t xml:space="preserve">Працівники </w:t>
      </w:r>
      <w:r w:rsidR="003B2F0F">
        <w:rPr>
          <w:rFonts w:ascii="Times New Roman" w:hAnsi="Times New Roman" w:cs="Times New Roman"/>
        </w:rPr>
        <w:t>R&amp;D центр</w:t>
      </w:r>
      <w:r w:rsidRPr="00A44CE3">
        <w:rPr>
          <w:rFonts w:ascii="Times New Roman" w:hAnsi="Times New Roman" w:cs="Times New Roman"/>
        </w:rPr>
        <w:t xml:space="preserve"> зобов’язані декларувати та врегульовувати конфлікт інтересів у порядку, визначеному внутрішніми актами Університету та законодавством. Прийняття подарунків, винагород та іншої неправомірної вигоди забороняється.</w:t>
      </w:r>
    </w:p>
    <w:p w14:paraId="23FD11DA" w14:textId="77777777" w:rsidR="003B6229" w:rsidRPr="00492EC5" w:rsidRDefault="003B6229" w:rsidP="00515B1A">
      <w:pPr>
        <w:pStyle w:val="a9"/>
        <w:tabs>
          <w:tab w:val="left" w:pos="851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03334791" w14:textId="6FC16487" w:rsidR="00C5023B" w:rsidRPr="00492EC5" w:rsidRDefault="00C5023B" w:rsidP="00515B1A">
      <w:pPr>
        <w:pStyle w:val="a9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  <w:b/>
          <w:bCs/>
        </w:rPr>
        <w:t xml:space="preserve">ФІНАНСУВАННЯ ДІЯЛЬНОСТІ ТА МАТЕРІАЛЬНО-ТЕХНІЧНЕ ЗАБЕЗПЕЧЕННЯ </w:t>
      </w:r>
      <w:r w:rsidR="003B2F0F">
        <w:rPr>
          <w:rFonts w:ascii="Times New Roman" w:hAnsi="Times New Roman" w:cs="Times New Roman"/>
          <w:b/>
          <w:bCs/>
        </w:rPr>
        <w:t>R&amp;D ЦЕНТР</w:t>
      </w:r>
      <w:r w:rsidRPr="00492EC5">
        <w:rPr>
          <w:rFonts w:ascii="Times New Roman" w:hAnsi="Times New Roman" w:cs="Times New Roman"/>
        </w:rPr>
        <w:t xml:space="preserve"> </w:t>
      </w:r>
    </w:p>
    <w:p w14:paraId="520A34E2" w14:textId="14BD026A" w:rsidR="00877356" w:rsidRPr="00492EC5" w:rsidRDefault="00877356" w:rsidP="00515B1A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Фінансування діяльності </w:t>
      </w:r>
      <w:r w:rsidR="003B2F0F">
        <w:rPr>
          <w:rFonts w:ascii="Times New Roman" w:hAnsi="Times New Roman" w:cs="Times New Roman"/>
        </w:rPr>
        <w:t>R&amp;D центр</w:t>
      </w:r>
      <w:r w:rsidR="00E74289">
        <w:rPr>
          <w:rFonts w:ascii="Times New Roman" w:hAnsi="Times New Roman" w:cs="Times New Roman"/>
        </w:rPr>
        <w:t>у</w:t>
      </w:r>
      <w:r w:rsidRPr="00492EC5">
        <w:rPr>
          <w:rFonts w:ascii="Times New Roman" w:hAnsi="Times New Roman" w:cs="Times New Roman"/>
        </w:rPr>
        <w:t xml:space="preserve"> здійснюється відповідно до законодавства України та фінансової політики Університету за рахунок:</w:t>
      </w:r>
    </w:p>
    <w:p w14:paraId="01F87511" w14:textId="527DBF69" w:rsidR="00877356" w:rsidRPr="00492EC5" w:rsidRDefault="0087735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коштів, що надходять від виконання науково-дослідних, дослідно-конструкторських, аналітичних, експертних та інших договірних робіт;</w:t>
      </w:r>
    </w:p>
    <w:p w14:paraId="2F99BD35" w14:textId="3D24F995" w:rsidR="00877356" w:rsidRPr="00492EC5" w:rsidRDefault="0087735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грантів наукових і освітніх програм (у тому числі міжнародних), коштів Національного фонду досліджень України, програм ЄС (Horizon Europe, Erasmus+ тощо), USAID, інших донорських організацій;</w:t>
      </w:r>
    </w:p>
    <w:p w14:paraId="0119342D" w14:textId="4E87AC2F" w:rsidR="00877356" w:rsidRPr="00492EC5" w:rsidRDefault="0087735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реалізації створеної науково-технічної продукції, програмного забезпечення, патентів, ліцензій, об’єктів інтелектуальної власності;</w:t>
      </w:r>
    </w:p>
    <w:p w14:paraId="7C08AD2D" w14:textId="45E565DC" w:rsidR="00877356" w:rsidRPr="00492EC5" w:rsidRDefault="0087735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надання платних науково-технічних і консультаційних послуг;</w:t>
      </w:r>
    </w:p>
    <w:p w14:paraId="54B92723" w14:textId="0C817A26" w:rsidR="00877356" w:rsidRPr="00492EC5" w:rsidRDefault="0087735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благодійних, спонсорських і цільових внесків юридичних і фізичних осіб;</w:t>
      </w:r>
    </w:p>
    <w:p w14:paraId="7F2DB155" w14:textId="77777777" w:rsidR="00877356" w:rsidRPr="00492EC5" w:rsidRDefault="0087735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інших джерел, не заборонених законодавством України.</w:t>
      </w:r>
    </w:p>
    <w:p w14:paraId="09FAE2EF" w14:textId="32124B6A" w:rsidR="00492EC5" w:rsidRPr="00492EC5" w:rsidRDefault="00492EC5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Ціноутворення на платні послуги, продукцію та роботи </w:t>
      </w:r>
      <w:r w:rsidR="003B2F0F">
        <w:rPr>
          <w:rFonts w:ascii="Times New Roman" w:hAnsi="Times New Roman" w:cs="Times New Roman"/>
        </w:rPr>
        <w:t>R&amp;D центр</w:t>
      </w:r>
      <w:r w:rsidR="00E74289">
        <w:rPr>
          <w:rFonts w:ascii="Times New Roman" w:hAnsi="Times New Roman" w:cs="Times New Roman"/>
        </w:rPr>
        <w:t>у</w:t>
      </w:r>
      <w:r w:rsidRPr="00492EC5">
        <w:rPr>
          <w:rFonts w:ascii="Times New Roman" w:hAnsi="Times New Roman" w:cs="Times New Roman"/>
        </w:rPr>
        <w:t xml:space="preserve"> здійснюється на підставі економічно обґрунтованих витрат і калькуляцій відповідно до законодавства та внутрішніх актів Університету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>В</w:t>
      </w:r>
      <w:r w:rsidRPr="00492EC5">
        <w:rPr>
          <w:rFonts w:ascii="Times New Roman" w:hAnsi="Times New Roman" w:cs="Times New Roman"/>
        </w:rPr>
        <w:t xml:space="preserve">артість не може субсидіюватися коштами загального (бюджетного) фінансування. </w:t>
      </w:r>
    </w:p>
    <w:p w14:paraId="14B4021A" w14:textId="7FFE9F25" w:rsidR="00877356" w:rsidRPr="00492EC5" w:rsidRDefault="00877356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Усі кошти, отримані від діяльності </w:t>
      </w:r>
      <w:r w:rsidR="003B2F0F">
        <w:rPr>
          <w:rFonts w:ascii="Times New Roman" w:hAnsi="Times New Roman" w:cs="Times New Roman"/>
        </w:rPr>
        <w:t>R&amp;D центр</w:t>
      </w:r>
      <w:r w:rsidRPr="00492EC5">
        <w:rPr>
          <w:rFonts w:ascii="Times New Roman" w:hAnsi="Times New Roman" w:cs="Times New Roman"/>
        </w:rPr>
        <w:t xml:space="preserve">, зараховуються на спеціальні рахунки Університету та використовуються виключно за цільовим призначенням – для забезпечення науково-дослідних, інноваційних, освітніх і технічних потреб </w:t>
      </w:r>
      <w:r w:rsidR="003B2F0F">
        <w:rPr>
          <w:rFonts w:ascii="Times New Roman" w:hAnsi="Times New Roman" w:cs="Times New Roman"/>
        </w:rPr>
        <w:t>R&amp;D центр</w:t>
      </w:r>
      <w:r w:rsidRPr="00492EC5">
        <w:rPr>
          <w:rFonts w:ascii="Times New Roman" w:hAnsi="Times New Roman" w:cs="Times New Roman"/>
        </w:rPr>
        <w:t>.</w:t>
      </w:r>
      <w:r w:rsidR="001216FE">
        <w:rPr>
          <w:rFonts w:ascii="Times New Roman" w:hAnsi="Times New Roman" w:cs="Times New Roman"/>
          <w:lang w:val="en-US"/>
        </w:rPr>
        <w:t xml:space="preserve"> </w:t>
      </w:r>
      <w:r w:rsidRPr="00492EC5">
        <w:rPr>
          <w:rFonts w:ascii="Times New Roman" w:hAnsi="Times New Roman" w:cs="Times New Roman"/>
        </w:rPr>
        <w:t xml:space="preserve">Розподіл коштів здійснюється відповідно до внутрішніх нормативних документів Університету, погоджених з </w:t>
      </w:r>
      <w:r w:rsidR="001216FE" w:rsidRPr="001216FE">
        <w:rPr>
          <w:rFonts w:ascii="Times New Roman" w:hAnsi="Times New Roman" w:cs="Times New Roman"/>
        </w:rPr>
        <w:t>роректором з науково-педагогічної роботи та стратегічного розвитку</w:t>
      </w:r>
      <w:r w:rsidR="001216FE">
        <w:rPr>
          <w:rFonts w:ascii="Times New Roman" w:hAnsi="Times New Roman" w:cs="Times New Roman"/>
        </w:rPr>
        <w:t xml:space="preserve"> </w:t>
      </w:r>
      <w:r w:rsidRPr="00492EC5">
        <w:rPr>
          <w:rFonts w:ascii="Times New Roman" w:hAnsi="Times New Roman" w:cs="Times New Roman"/>
        </w:rPr>
        <w:t>та головним бухгалтером.</w:t>
      </w:r>
    </w:p>
    <w:p w14:paraId="58C14A87" w14:textId="5E7EDF8B" w:rsidR="00877356" w:rsidRPr="00492EC5" w:rsidRDefault="003B2F0F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R&amp;D центр</w:t>
      </w:r>
      <w:r w:rsidR="00877356" w:rsidRPr="00492EC5">
        <w:rPr>
          <w:rFonts w:ascii="Times New Roman" w:hAnsi="Times New Roman" w:cs="Times New Roman"/>
        </w:rPr>
        <w:t xml:space="preserve"> має право у межах затверджених фінансових планів і бюджетів:</w:t>
      </w:r>
    </w:p>
    <w:p w14:paraId="6E09C532" w14:textId="3BE2E110" w:rsidR="00877356" w:rsidRPr="00492EC5" w:rsidRDefault="0087735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ініціювати закупівлю, оренду чи ремонт обладнання, матеріалів, приладів, реактивів, витратних ресурсів;</w:t>
      </w:r>
    </w:p>
    <w:p w14:paraId="4A77E9F1" w14:textId="09E0E92C" w:rsidR="00877356" w:rsidRPr="00492EC5" w:rsidRDefault="0087735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формувати пропозиції щодо оновлення матеріально-технічної бази, комп’ютерного та програмного забезпечення;</w:t>
      </w:r>
    </w:p>
    <w:p w14:paraId="11DD2381" w14:textId="0DB3CEF9" w:rsidR="00877356" w:rsidRPr="00492EC5" w:rsidRDefault="0087735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залучати зовнішнє фінансування та укладати (через Університет) господарські й грантові договори.</w:t>
      </w:r>
      <w:r w:rsidR="00A44CE3">
        <w:rPr>
          <w:rFonts w:ascii="Times New Roman" w:hAnsi="Times New Roman" w:cs="Times New Roman"/>
          <w:lang w:val="en-US"/>
        </w:rPr>
        <w:t xml:space="preserve"> </w:t>
      </w:r>
      <w:r w:rsidR="003B2F0F">
        <w:rPr>
          <w:rFonts w:ascii="Times New Roman" w:hAnsi="Times New Roman" w:cs="Times New Roman"/>
        </w:rPr>
        <w:t>R&amp;D центр</w:t>
      </w:r>
      <w:r w:rsidR="00A44CE3" w:rsidRPr="00A44CE3">
        <w:rPr>
          <w:rFonts w:ascii="Times New Roman" w:hAnsi="Times New Roman" w:cs="Times New Roman"/>
        </w:rPr>
        <w:t xml:space="preserve"> не має власних рахунків і не здійснює самостійних фінансових операцій. Усі розрахунки здійснюються бухгалтерією Університету відповідно до затверджених кошторисів</w:t>
      </w:r>
      <w:r w:rsidR="00A44CE3">
        <w:rPr>
          <w:rFonts w:ascii="Times New Roman" w:hAnsi="Times New Roman" w:cs="Times New Roman"/>
        </w:rPr>
        <w:t>.</w:t>
      </w:r>
    </w:p>
    <w:p w14:paraId="6BA7BC0A" w14:textId="2A9B15E0" w:rsidR="00877356" w:rsidRPr="00492EC5" w:rsidRDefault="00877356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>Бухгалтерський облік, звітність і контроль за використанням коштів здійснюються бухгалтерією Університету згідно з вимогами чинного законодавства України, положеннями (стандартами) бухгалтерського обліку та внутрішніми фінансовими регламентами.</w:t>
      </w:r>
    </w:p>
    <w:p w14:paraId="693ECBE1" w14:textId="6F90AC98" w:rsidR="00877356" w:rsidRPr="00492EC5" w:rsidRDefault="00877356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Матеріально-технічне забезпечення </w:t>
      </w:r>
      <w:r w:rsidR="003B2F0F">
        <w:rPr>
          <w:rFonts w:ascii="Times New Roman" w:hAnsi="Times New Roman" w:cs="Times New Roman"/>
        </w:rPr>
        <w:t>R&amp;D центр</w:t>
      </w:r>
      <w:r w:rsidR="00016C74">
        <w:rPr>
          <w:rFonts w:ascii="Times New Roman" w:hAnsi="Times New Roman" w:cs="Times New Roman"/>
        </w:rPr>
        <w:t>у</w:t>
      </w:r>
      <w:r w:rsidR="003B2F0F" w:rsidRPr="0031359E">
        <w:rPr>
          <w:rFonts w:ascii="Times New Roman" w:hAnsi="Times New Roman" w:cs="Times New Roman"/>
        </w:rPr>
        <w:t xml:space="preserve"> </w:t>
      </w:r>
      <w:r w:rsidRPr="00492EC5">
        <w:rPr>
          <w:rFonts w:ascii="Times New Roman" w:hAnsi="Times New Roman" w:cs="Times New Roman"/>
        </w:rPr>
        <w:t>включає:</w:t>
      </w:r>
    </w:p>
    <w:p w14:paraId="0602177F" w14:textId="3B1FEF23" w:rsidR="00877356" w:rsidRPr="00492EC5" w:rsidRDefault="0087735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лабораторне, вимірювальне, інформаційне та обчислювальне обладнання, програмні комплекси, засоби автоматизації досліджень;</w:t>
      </w:r>
    </w:p>
    <w:p w14:paraId="7F65970A" w14:textId="5325DB12" w:rsidR="00877356" w:rsidRPr="00492EC5" w:rsidRDefault="0087735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матеріали, реактиви, інструменти, спеціалізовану літературу, наукові бази даних;</w:t>
      </w:r>
    </w:p>
    <w:p w14:paraId="365FCDD1" w14:textId="77777777" w:rsidR="000321AD" w:rsidRPr="00492EC5" w:rsidRDefault="00877356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</w:rPr>
        <w:t xml:space="preserve"> приміщення, лабораторії, склади, надані Університетом у користування для виконання статутних завдань.</w:t>
      </w:r>
    </w:p>
    <w:p w14:paraId="2E356408" w14:textId="40CCE88B" w:rsidR="003B6229" w:rsidRPr="00492EC5" w:rsidRDefault="003B2F0F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R&amp;D центр</w:t>
      </w:r>
      <w:r w:rsidR="00877356" w:rsidRPr="00492EC5">
        <w:rPr>
          <w:rFonts w:ascii="Times New Roman" w:hAnsi="Times New Roman" w:cs="Times New Roman"/>
        </w:rPr>
        <w:t xml:space="preserve"> несе відповідальність за належне використання та збереження матеріальних цінностей, обладнання, приладів і приміщень відповідно до встановленого порядку обліку, інвентаризації та експлуатації в Університеті.</w:t>
      </w:r>
    </w:p>
    <w:p w14:paraId="7BF36464" w14:textId="1C3A320A" w:rsidR="006A20C5" w:rsidRPr="00492EC5" w:rsidRDefault="006A20C5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У разі участі </w:t>
      </w:r>
      <w:r w:rsidR="003B2F0F">
        <w:rPr>
          <w:rFonts w:ascii="Times New Roman" w:hAnsi="Times New Roman" w:cs="Times New Roman"/>
        </w:rPr>
        <w:t>R&amp;D центр</w:t>
      </w:r>
      <w:r w:rsidR="00016C74">
        <w:rPr>
          <w:rFonts w:ascii="Times New Roman" w:hAnsi="Times New Roman" w:cs="Times New Roman"/>
        </w:rPr>
        <w:t>у</w:t>
      </w:r>
      <w:r w:rsidR="003B2F0F" w:rsidRPr="0031359E">
        <w:rPr>
          <w:rFonts w:ascii="Times New Roman" w:hAnsi="Times New Roman" w:cs="Times New Roman"/>
        </w:rPr>
        <w:t xml:space="preserve"> </w:t>
      </w:r>
      <w:r w:rsidRPr="00492EC5">
        <w:rPr>
          <w:rFonts w:ascii="Times New Roman" w:hAnsi="Times New Roman" w:cs="Times New Roman"/>
        </w:rPr>
        <w:t>у грантах або міжнародних програмах, порядок обліку та використання коштів визначається умовами відповідних угод і внутрішніми актами Університету.</w:t>
      </w:r>
    </w:p>
    <w:p w14:paraId="113365E7" w14:textId="02580469" w:rsidR="00E56912" w:rsidRDefault="00E56912" w:rsidP="00515B1A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>Розподіл доходів від комерціалізації ІВ (роялті, ліцензійні платежі, продаж прав тощо) здійснюється відповідно до внутрішнього Положення Університету про управління правами інтелектуальної власності та договорів із розробниками/авторами, з урахуванням норм Закону «Про наукову і науково-технічну діяльність» щодо сприяння використанню результатів НДР.</w:t>
      </w:r>
    </w:p>
    <w:p w14:paraId="3A5F9880" w14:textId="7F9E75FB" w:rsidR="00A44CE3" w:rsidRPr="00DA7E37" w:rsidRDefault="00A44CE3" w:rsidP="00515B1A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A44CE3">
        <w:rPr>
          <w:rFonts w:ascii="Times New Roman" w:hAnsi="Times New Roman" w:cs="Times New Roman"/>
        </w:rPr>
        <w:t xml:space="preserve">Майнові права інтелектуальної власності на результати, створені у процесі діяльності </w:t>
      </w:r>
      <w:r w:rsidR="003B2F0F">
        <w:rPr>
          <w:rFonts w:ascii="Times New Roman" w:hAnsi="Times New Roman" w:cs="Times New Roman"/>
        </w:rPr>
        <w:t>R&amp;D центр</w:t>
      </w:r>
      <w:r w:rsidR="00016C74">
        <w:rPr>
          <w:rFonts w:ascii="Times New Roman" w:hAnsi="Times New Roman" w:cs="Times New Roman"/>
        </w:rPr>
        <w:t>у</w:t>
      </w:r>
      <w:r w:rsidRPr="00A44CE3">
        <w:rPr>
          <w:rFonts w:ascii="Times New Roman" w:hAnsi="Times New Roman" w:cs="Times New Roman"/>
        </w:rPr>
        <w:t>, належать Університету, якщо інше не передбачено договором. Розподіл доходів здійснюється згідно з внутрішнім Положенням про ІВ</w:t>
      </w:r>
      <w:r w:rsidR="00DA7E37">
        <w:rPr>
          <w:rFonts w:ascii="Times New Roman" w:hAnsi="Times New Roman" w:cs="Times New Roman"/>
          <w:lang w:val="en-US"/>
        </w:rPr>
        <w:t>.</w:t>
      </w:r>
    </w:p>
    <w:p w14:paraId="22647DBC" w14:textId="7D2121E7" w:rsidR="00DA7E37" w:rsidRPr="00DA7E37" w:rsidRDefault="00DA7E37" w:rsidP="00515B1A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DA7E37">
        <w:rPr>
          <w:rFonts w:ascii="Times New Roman" w:hAnsi="Times New Roman" w:cs="Times New Roman"/>
        </w:rPr>
        <w:t xml:space="preserve">Об’єкти попередньо набутих прав, що вносяться до проєктів, зберігають належність їх власнику. Об’єкти, створені у межах діяльності </w:t>
      </w:r>
      <w:r w:rsidR="003B2F0F">
        <w:rPr>
          <w:rFonts w:ascii="Times New Roman" w:hAnsi="Times New Roman" w:cs="Times New Roman"/>
        </w:rPr>
        <w:t>R&amp;D центр</w:t>
      </w:r>
      <w:r w:rsidR="00016C74">
        <w:rPr>
          <w:rFonts w:ascii="Times New Roman" w:hAnsi="Times New Roman" w:cs="Times New Roman"/>
        </w:rPr>
        <w:t>у</w:t>
      </w:r>
      <w:r w:rsidRPr="00DA7E37">
        <w:rPr>
          <w:rFonts w:ascii="Times New Roman" w:hAnsi="Times New Roman" w:cs="Times New Roman"/>
        </w:rPr>
        <w:t>, належать Університету, якщо інше не визначено договором/політикою Університету про ІВ.</w:t>
      </w:r>
    </w:p>
    <w:p w14:paraId="51F5F11A" w14:textId="48A38DC6" w:rsidR="009E25A0" w:rsidRPr="009E25A0" w:rsidRDefault="009E25A0" w:rsidP="009E25A0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9E25A0">
        <w:rPr>
          <w:rFonts w:ascii="Times New Roman" w:hAnsi="Times New Roman" w:cs="Times New Roman"/>
        </w:rPr>
        <w:t>Закупівля товарів, робіт і послуг для потреб R&amp;D центру здійснюється Університетом у порядку, визначеному Законом України «Про публічні закупівлі» та внутрішніми положеннями Університету.</w:t>
      </w:r>
      <w:r>
        <w:rPr>
          <w:rFonts w:ascii="Times New Roman" w:hAnsi="Times New Roman" w:cs="Times New Roman"/>
        </w:rPr>
        <w:t xml:space="preserve"> </w:t>
      </w:r>
      <w:r w:rsidRPr="009E25A0">
        <w:rPr>
          <w:rFonts w:ascii="Times New Roman" w:hAnsi="Times New Roman" w:cs="Times New Roman"/>
        </w:rPr>
        <w:t>R&amp;D центр лише ініціює потребу та формує технічне завдання.</w:t>
      </w:r>
    </w:p>
    <w:p w14:paraId="663F7D32" w14:textId="7B1EA7B4" w:rsidR="00492EC5" w:rsidRDefault="00492EC5" w:rsidP="00515B1A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Усі отримані доходи (надходження) використовуються виключно для фінансування статутної діяльності Університету та </w:t>
      </w:r>
      <w:r w:rsidR="003B2F0F">
        <w:rPr>
          <w:rFonts w:ascii="Times New Roman" w:hAnsi="Times New Roman" w:cs="Times New Roman"/>
        </w:rPr>
        <w:t>R&amp;D центр</w:t>
      </w:r>
      <w:r w:rsidR="00016C74">
        <w:rPr>
          <w:rFonts w:ascii="Times New Roman" w:hAnsi="Times New Roman" w:cs="Times New Roman"/>
        </w:rPr>
        <w:t>у</w:t>
      </w:r>
      <w:r w:rsidRPr="00492EC5">
        <w:rPr>
          <w:rFonts w:ascii="Times New Roman" w:hAnsi="Times New Roman" w:cs="Times New Roman"/>
        </w:rPr>
        <w:t>.</w:t>
      </w:r>
    </w:p>
    <w:p w14:paraId="1FD66C36" w14:textId="210EB62F" w:rsidR="00A44CE3" w:rsidRDefault="003B2F0F" w:rsidP="00515B1A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R&amp;D центр</w:t>
      </w:r>
      <w:r w:rsidR="00A44CE3" w:rsidRPr="00A44CE3">
        <w:rPr>
          <w:rFonts w:ascii="Times New Roman" w:hAnsi="Times New Roman" w:cs="Times New Roman"/>
        </w:rPr>
        <w:t xml:space="preserve"> подає звіт про наукову, фінансову та інноваційну діяльність до науково-дослідної частини Університету для затвердження Вченою радою</w:t>
      </w:r>
      <w:r w:rsidR="00A44CE3">
        <w:rPr>
          <w:rFonts w:ascii="Times New Roman" w:hAnsi="Times New Roman" w:cs="Times New Roman"/>
          <w:lang w:val="en-US"/>
        </w:rPr>
        <w:t>.</w:t>
      </w:r>
      <w:r w:rsidR="000418EC">
        <w:rPr>
          <w:rFonts w:ascii="Times New Roman" w:hAnsi="Times New Roman" w:cs="Times New Roman"/>
        </w:rPr>
        <w:t xml:space="preserve"> </w:t>
      </w:r>
      <w:r w:rsidR="000418EC" w:rsidRPr="000418EC">
        <w:rPr>
          <w:rFonts w:ascii="Times New Roman" w:hAnsi="Times New Roman" w:cs="Times New Roman"/>
        </w:rPr>
        <w:t>Звіт R&amp;D центру включається до зведеного річного звіту науково-дослідної частини Університету.</w:t>
      </w:r>
    </w:p>
    <w:p w14:paraId="341BFD39" w14:textId="4C6FFD38" w:rsidR="00A44CE3" w:rsidRPr="008D669D" w:rsidRDefault="00A44CE3" w:rsidP="00515B1A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8D669D">
        <w:rPr>
          <w:rFonts w:ascii="Times New Roman" w:hAnsi="Times New Roman" w:cs="Times New Roman"/>
        </w:rPr>
        <w:t xml:space="preserve">Обробка персональних даних, службової інформації, комерційної таємниці та іншої конфіденційної інформації, отриманої/створеної під час діяльності </w:t>
      </w:r>
      <w:r w:rsidR="003B2F0F">
        <w:rPr>
          <w:rFonts w:ascii="Times New Roman" w:hAnsi="Times New Roman" w:cs="Times New Roman"/>
        </w:rPr>
        <w:t>R&amp;D центр</w:t>
      </w:r>
      <w:r w:rsidRPr="008D669D">
        <w:rPr>
          <w:rFonts w:ascii="Times New Roman" w:hAnsi="Times New Roman" w:cs="Times New Roman"/>
        </w:rPr>
        <w:t>, здійснюється відповідно до законодавства та внутрішніх політик Університету. Доступ надається за принципом «необхідності знання», з дотриманням вимог інформаційної безпеки та зберігання даних.</w:t>
      </w:r>
      <w:r w:rsidR="008D669D" w:rsidRPr="008D669D">
        <w:rPr>
          <w:rFonts w:ascii="Times New Roman" w:hAnsi="Times New Roman" w:cs="Times New Roman"/>
        </w:rPr>
        <w:t xml:space="preserve"> Контролером персональних даних, що обробляються в межах діяльності </w:t>
      </w:r>
      <w:r w:rsidR="003B2F0F">
        <w:rPr>
          <w:rFonts w:ascii="Times New Roman" w:hAnsi="Times New Roman" w:cs="Times New Roman"/>
        </w:rPr>
        <w:t>R&amp;D центр</w:t>
      </w:r>
      <w:r w:rsidR="00016C74">
        <w:rPr>
          <w:rFonts w:ascii="Times New Roman" w:hAnsi="Times New Roman" w:cs="Times New Roman"/>
        </w:rPr>
        <w:t>у</w:t>
      </w:r>
      <w:r w:rsidR="008D669D" w:rsidRPr="008D669D">
        <w:rPr>
          <w:rFonts w:ascii="Times New Roman" w:hAnsi="Times New Roman" w:cs="Times New Roman"/>
        </w:rPr>
        <w:t>, є Університет, якщо інше не визначено договором.</w:t>
      </w:r>
    </w:p>
    <w:p w14:paraId="2E3E1B72" w14:textId="4DEA2A8D" w:rsidR="00775343" w:rsidRPr="00775343" w:rsidRDefault="00775343" w:rsidP="00515B1A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775343">
        <w:rPr>
          <w:rFonts w:ascii="Times New Roman" w:hAnsi="Times New Roman" w:cs="Times New Roman"/>
        </w:rPr>
        <w:t>Для кожного грантового або договірного проєкту оформлюється план імплементації (бюджет, календар, команда, відповідальні, порядок моніторингу та звітності). Проєктні кошториси та звіти затверджуються у встановленому порядку Університетом.</w:t>
      </w:r>
    </w:p>
    <w:p w14:paraId="0EDC012E" w14:textId="70A332CD" w:rsidR="00775343" w:rsidRPr="00775343" w:rsidRDefault="00775343" w:rsidP="00515B1A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775343">
        <w:rPr>
          <w:rFonts w:ascii="Times New Roman" w:hAnsi="Times New Roman" w:cs="Times New Roman"/>
        </w:rPr>
        <w:t>Закупівля, імпорт/експорт обладнання, матеріалів та реагентів, що підлягають спеціальному регулюванню, здійснюються відповідно до законодавства про державний експортний контроль та інших спеціальних норм, із залученням уповноважених підрозділів Університету.</w:t>
      </w:r>
    </w:p>
    <w:p w14:paraId="713FD7E2" w14:textId="7C611E1C" w:rsidR="00775343" w:rsidRPr="008D669D" w:rsidRDefault="003B2F0F" w:rsidP="00515B1A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R&amp;D центр</w:t>
      </w:r>
      <w:r w:rsidR="00775343" w:rsidRPr="00775343">
        <w:rPr>
          <w:rFonts w:ascii="Times New Roman" w:hAnsi="Times New Roman" w:cs="Times New Roman"/>
        </w:rPr>
        <w:t xml:space="preserve"> забезпечує дотримання вимог охорони праці, пожежної безпеки, радіаційної, хімічної та біологічної безпеки, а також вимог технічного та криптографічного захисту інформації (за наявності відповідних систем) згідно з внутрішніми регламентами Університету.</w:t>
      </w:r>
    </w:p>
    <w:p w14:paraId="457CBF9F" w14:textId="128F1296" w:rsidR="008D669D" w:rsidRPr="008D669D" w:rsidRDefault="008D669D" w:rsidP="00515B1A">
      <w:pPr>
        <w:pStyle w:val="a9"/>
        <w:numPr>
          <w:ilvl w:val="1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8D669D">
        <w:rPr>
          <w:rFonts w:ascii="Times New Roman" w:hAnsi="Times New Roman" w:cs="Times New Roman"/>
        </w:rPr>
        <w:t>За надання науково-технічних послуг із підвищеними ризиками Університет може передбачати вимоги щодо страхування професійної/цивільної відповідальності виконавця, а також обмеження відповідальності в договорах у межах, дозволених законодавством.</w:t>
      </w:r>
    </w:p>
    <w:p w14:paraId="4E045C76" w14:textId="77777777" w:rsidR="00E56912" w:rsidRPr="00492EC5" w:rsidRDefault="00E56912" w:rsidP="00515B1A">
      <w:pPr>
        <w:pStyle w:val="a9"/>
        <w:tabs>
          <w:tab w:val="left" w:pos="709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3B908E7D" w14:textId="7F522681" w:rsidR="00C5023B" w:rsidRPr="00492EC5" w:rsidRDefault="00C5023B" w:rsidP="00515B1A">
      <w:pPr>
        <w:pStyle w:val="a9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  <w:b/>
          <w:bCs/>
        </w:rPr>
        <w:t xml:space="preserve">ЛІКВІДАЦІЯ </w:t>
      </w:r>
      <w:r w:rsidR="003B2F0F">
        <w:rPr>
          <w:rFonts w:ascii="Times New Roman" w:hAnsi="Times New Roman" w:cs="Times New Roman"/>
          <w:b/>
          <w:bCs/>
        </w:rPr>
        <w:t>R&amp;D ЦЕНТР</w:t>
      </w:r>
      <w:r w:rsidR="00016C74">
        <w:rPr>
          <w:rFonts w:ascii="Times New Roman" w:hAnsi="Times New Roman" w:cs="Times New Roman"/>
          <w:b/>
          <w:bCs/>
        </w:rPr>
        <w:t>У</w:t>
      </w:r>
      <w:r w:rsidRPr="00492EC5">
        <w:rPr>
          <w:rFonts w:ascii="Times New Roman" w:hAnsi="Times New Roman" w:cs="Times New Roman"/>
        </w:rPr>
        <w:t xml:space="preserve"> </w:t>
      </w:r>
    </w:p>
    <w:p w14:paraId="5DFDC655" w14:textId="2846A803" w:rsidR="00785470" w:rsidRPr="00AB18E1" w:rsidRDefault="00785470" w:rsidP="00AB18E1">
      <w:pPr>
        <w:pStyle w:val="a9"/>
        <w:numPr>
          <w:ilvl w:val="1"/>
          <w:numId w:val="1"/>
        </w:numPr>
        <w:tabs>
          <w:tab w:val="left" w:pos="709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AB18E1">
        <w:rPr>
          <w:rFonts w:ascii="Times New Roman" w:hAnsi="Times New Roman" w:cs="Times New Roman"/>
        </w:rPr>
        <w:t>Ініціювання ліквідації або реорганізації R&amp;D центру (злиття, приєднання, поділ, перетворення, зміна профілю діяльності) здійснюється:</w:t>
      </w:r>
    </w:p>
    <w:p w14:paraId="6327B2F1" w14:textId="13AF549A" w:rsidR="008C14B3" w:rsidRPr="00492EC5" w:rsidRDefault="008C14B3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</w:t>
      </w:r>
      <w:r w:rsidR="00785470" w:rsidRPr="00785470">
        <w:rPr>
          <w:rFonts w:ascii="Times New Roman" w:hAnsi="Times New Roman" w:cs="Times New Roman"/>
        </w:rPr>
        <w:t>проректором з науково-педагогічної роботи та стратегічного розвитку (у тому числі за поданням завідувача R&amp;D центру або науково-дослідної частини Університету);</w:t>
      </w:r>
    </w:p>
    <w:p w14:paraId="6CAB4EC4" w14:textId="5D0021D0" w:rsidR="008C14B3" w:rsidRPr="00492EC5" w:rsidRDefault="008C14B3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</w:t>
      </w:r>
      <w:r w:rsidR="00016C74">
        <w:rPr>
          <w:rFonts w:ascii="Times New Roman" w:hAnsi="Times New Roman" w:cs="Times New Roman"/>
        </w:rPr>
        <w:t>р</w:t>
      </w:r>
      <w:r w:rsidR="00785470" w:rsidRPr="00785470">
        <w:rPr>
          <w:rFonts w:ascii="Times New Roman" w:hAnsi="Times New Roman" w:cs="Times New Roman"/>
        </w:rPr>
        <w:t>ектором Університету.</w:t>
      </w:r>
    </w:p>
    <w:p w14:paraId="18F15BAE" w14:textId="77777777" w:rsidR="00785470" w:rsidRPr="00785470" w:rsidRDefault="00785470" w:rsidP="00515B1A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785470">
        <w:rPr>
          <w:rFonts w:ascii="Times New Roman" w:hAnsi="Times New Roman" w:cs="Times New Roman"/>
        </w:rPr>
        <w:t>Рішення про ліквідацію або реорганізацію R&amp;D центру приймається Вченою радою Університету. На підставі цього рішення ректор видає наказ про ліквідацію/реорганізацію та затверджує персональний склад ліквідаційної (реорганізаційної) комісії, її повноваження та строки роботи.</w:t>
      </w:r>
    </w:p>
    <w:p w14:paraId="287420AF" w14:textId="7FBB71AC" w:rsidR="000321AD" w:rsidRPr="00492EC5" w:rsidRDefault="000321AD" w:rsidP="00515B1A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У разі ліквідації </w:t>
      </w:r>
      <w:r w:rsidR="003B2F0F">
        <w:rPr>
          <w:rFonts w:ascii="Times New Roman" w:hAnsi="Times New Roman" w:cs="Times New Roman"/>
        </w:rPr>
        <w:t>R&amp;D центр</w:t>
      </w:r>
      <w:r w:rsidR="00785470">
        <w:rPr>
          <w:rFonts w:ascii="Times New Roman" w:hAnsi="Times New Roman" w:cs="Times New Roman"/>
        </w:rPr>
        <w:t>у комісія</w:t>
      </w:r>
      <w:r w:rsidRPr="00492EC5">
        <w:rPr>
          <w:rFonts w:ascii="Times New Roman" w:hAnsi="Times New Roman" w:cs="Times New Roman"/>
        </w:rPr>
        <w:t>:</w:t>
      </w:r>
    </w:p>
    <w:p w14:paraId="34321270" w14:textId="36CBD641" w:rsidR="000321AD" w:rsidRPr="00492EC5" w:rsidRDefault="000321AD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</w:t>
      </w:r>
      <w:r w:rsidR="00785470">
        <w:rPr>
          <w:rFonts w:ascii="Times New Roman" w:hAnsi="Times New Roman" w:cs="Times New Roman"/>
        </w:rPr>
        <w:t>проводить</w:t>
      </w:r>
      <w:r w:rsidRPr="00492EC5">
        <w:rPr>
          <w:rFonts w:ascii="Times New Roman" w:hAnsi="Times New Roman" w:cs="Times New Roman"/>
        </w:rPr>
        <w:t xml:space="preserve"> інвентаризаці</w:t>
      </w:r>
      <w:r w:rsidR="00785470">
        <w:rPr>
          <w:rFonts w:ascii="Times New Roman" w:hAnsi="Times New Roman" w:cs="Times New Roman"/>
        </w:rPr>
        <w:t>ю</w:t>
      </w:r>
      <w:r w:rsidRPr="00492EC5">
        <w:rPr>
          <w:rFonts w:ascii="Times New Roman" w:hAnsi="Times New Roman" w:cs="Times New Roman"/>
        </w:rPr>
        <w:t xml:space="preserve"> матеріальних цінностей, приладів, обладнання, документів і результатів наукових досліджень;</w:t>
      </w:r>
    </w:p>
    <w:p w14:paraId="367DC37C" w14:textId="497AE4AB" w:rsidR="000321AD" w:rsidRPr="00492EC5" w:rsidRDefault="000321AD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</w:t>
      </w:r>
      <w:r w:rsidR="00785470">
        <w:rPr>
          <w:rFonts w:ascii="Times New Roman" w:hAnsi="Times New Roman" w:cs="Times New Roman"/>
        </w:rPr>
        <w:t>за</w:t>
      </w:r>
      <w:r w:rsidR="00785470" w:rsidRPr="00785470">
        <w:rPr>
          <w:rFonts w:ascii="Times New Roman" w:hAnsi="Times New Roman" w:cs="Times New Roman"/>
        </w:rPr>
        <w:t>безпечує передачу результатів наукових робіт, документації, носіїв інформації, баз даних та об’єктів інтелектуальної власності до науково-дослідної частини Університету або іншого визначеного підрозділу згідно з рішенням ректора;</w:t>
      </w:r>
    </w:p>
    <w:p w14:paraId="6493FD57" w14:textId="41E68E33" w:rsidR="000321AD" w:rsidRPr="00492EC5" w:rsidRDefault="000321AD" w:rsidP="00515B1A">
      <w:pPr>
        <w:pStyle w:val="a9"/>
        <w:numPr>
          <w:ilvl w:val="2"/>
          <w:numId w:val="1"/>
        </w:numPr>
        <w:tabs>
          <w:tab w:val="left" w:pos="851"/>
        </w:tabs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492EC5">
        <w:rPr>
          <w:rFonts w:ascii="Times New Roman" w:hAnsi="Times New Roman" w:cs="Times New Roman"/>
        </w:rPr>
        <w:t xml:space="preserve"> </w:t>
      </w:r>
      <w:r w:rsidR="00785470" w:rsidRPr="00785470">
        <w:rPr>
          <w:rFonts w:ascii="Times New Roman" w:hAnsi="Times New Roman" w:cs="Times New Roman"/>
        </w:rPr>
        <w:t>організовує збереження архівних матеріалів, звітів, фінансової документації, патентних заявок та авторських матеріалів відповідно до законодавства і внутрішніх актів Університету.</w:t>
      </w:r>
    </w:p>
    <w:p w14:paraId="0BB02763" w14:textId="0BB3450C" w:rsidR="00785470" w:rsidRDefault="00785470" w:rsidP="00515B1A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785470">
        <w:rPr>
          <w:rFonts w:ascii="Times New Roman" w:hAnsi="Times New Roman" w:cs="Times New Roman"/>
        </w:rPr>
        <w:t xml:space="preserve">Університет забезпечує належне виконання зобов’язань за чинними договорами, грантами та контрактами шляхом їх передачі іншим структурним підрозділам або централізованого виконання; за потреби </w:t>
      </w:r>
      <w:r>
        <w:rPr>
          <w:rFonts w:ascii="Times New Roman" w:hAnsi="Times New Roman" w:cs="Times New Roman"/>
        </w:rPr>
        <w:t xml:space="preserve">– </w:t>
      </w:r>
      <w:r w:rsidRPr="00785470">
        <w:rPr>
          <w:rFonts w:ascii="Times New Roman" w:hAnsi="Times New Roman" w:cs="Times New Roman"/>
        </w:rPr>
        <w:t>вносить зміни/укладає додаткові угоди з контрагентами.</w:t>
      </w:r>
    </w:p>
    <w:p w14:paraId="2DDD8131" w14:textId="63913C02" w:rsidR="00785470" w:rsidRPr="00785470" w:rsidRDefault="00785470" w:rsidP="00785470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785470">
        <w:rPr>
          <w:rFonts w:ascii="Times New Roman" w:hAnsi="Times New Roman" w:cs="Times New Roman"/>
        </w:rPr>
        <w:t>Працівникам R&amp;D центру, які підлягають звільненню у зв’язку з ліквідацією, гарантується додержання трудових прав відповідно до Кодексу законів про працю України, колективного договору Університету та внутрішніх актів;</w:t>
      </w:r>
      <w:r>
        <w:rPr>
          <w:rFonts w:ascii="Times New Roman" w:hAnsi="Times New Roman" w:cs="Times New Roman"/>
        </w:rPr>
        <w:t xml:space="preserve"> </w:t>
      </w:r>
      <w:r w:rsidRPr="00785470">
        <w:rPr>
          <w:rFonts w:ascii="Times New Roman" w:hAnsi="Times New Roman" w:cs="Times New Roman"/>
        </w:rPr>
        <w:t>про можливе вивільнення персоналу повідомляють у строки й порядку, встановлені законодавством.</w:t>
      </w:r>
    </w:p>
    <w:p w14:paraId="5308D047" w14:textId="77777777" w:rsidR="00775343" w:rsidRPr="00775343" w:rsidRDefault="00775343" w:rsidP="00515B1A">
      <w:pPr>
        <w:pStyle w:val="a9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4292A8F9" w14:textId="0BBDB143" w:rsidR="00775343" w:rsidRDefault="00775343" w:rsidP="00515B1A">
      <w:pPr>
        <w:pStyle w:val="a9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ПРИКІНЦЕВІ ПОЛОЖЕННЯ</w:t>
      </w:r>
    </w:p>
    <w:p w14:paraId="06BA011F" w14:textId="11F2213B" w:rsidR="00F93E95" w:rsidRPr="000418EC" w:rsidRDefault="000418EC" w:rsidP="000418EC">
      <w:pPr>
        <w:pStyle w:val="a9"/>
        <w:numPr>
          <w:ilvl w:val="1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</w:rPr>
      </w:pPr>
      <w:r w:rsidRPr="000418EC">
        <w:rPr>
          <w:rFonts w:ascii="Times New Roman" w:hAnsi="Times New Roman" w:cs="Times New Roman"/>
        </w:rPr>
        <w:t>Зміни до цього Положення готуються за поданням проректора з науково-педагогічної роботи та стратегічного розвитку, погоджуються юридичним відділом і Вченою радою Університету та затверджуються наказом ректора.</w:t>
      </w:r>
    </w:p>
    <w:p w14:paraId="202D0570" w14:textId="486D4243" w:rsidR="00775343" w:rsidRPr="00775343" w:rsidRDefault="00775343" w:rsidP="00515B1A">
      <w:pPr>
        <w:pStyle w:val="a9"/>
        <w:spacing w:line="276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11183CBE" w14:textId="01298DA3" w:rsidR="00CA700E" w:rsidRPr="00492EC5" w:rsidRDefault="00CA700E" w:rsidP="00515B1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92EC5">
        <w:rPr>
          <w:rFonts w:ascii="Times New Roman" w:hAnsi="Times New Roman" w:cs="Times New Roman"/>
          <w:b/>
          <w:bCs/>
        </w:rPr>
        <w:t>Ректор</w:t>
      </w:r>
      <w:r w:rsidRPr="00492EC5">
        <w:rPr>
          <w:rFonts w:ascii="Times New Roman" w:hAnsi="Times New Roman" w:cs="Times New Roman"/>
          <w:b/>
          <w:bCs/>
        </w:rPr>
        <w:tab/>
      </w:r>
      <w:r w:rsidRPr="00492EC5">
        <w:rPr>
          <w:rFonts w:ascii="Times New Roman" w:hAnsi="Times New Roman" w:cs="Times New Roman"/>
          <w:b/>
          <w:bCs/>
        </w:rPr>
        <w:tab/>
      </w:r>
      <w:r w:rsidRPr="00492EC5">
        <w:rPr>
          <w:rFonts w:ascii="Times New Roman" w:hAnsi="Times New Roman" w:cs="Times New Roman"/>
          <w:b/>
          <w:bCs/>
        </w:rPr>
        <w:tab/>
      </w:r>
      <w:r w:rsidRPr="00492EC5">
        <w:rPr>
          <w:rFonts w:ascii="Times New Roman" w:hAnsi="Times New Roman" w:cs="Times New Roman"/>
          <w:b/>
          <w:bCs/>
        </w:rPr>
        <w:tab/>
      </w:r>
      <w:r w:rsidRPr="00492EC5">
        <w:rPr>
          <w:rFonts w:ascii="Times New Roman" w:hAnsi="Times New Roman" w:cs="Times New Roman"/>
          <w:b/>
          <w:bCs/>
        </w:rPr>
        <w:tab/>
      </w:r>
      <w:r w:rsidRPr="00492EC5">
        <w:rPr>
          <w:rFonts w:ascii="Times New Roman" w:hAnsi="Times New Roman" w:cs="Times New Roman"/>
          <w:b/>
          <w:bCs/>
        </w:rPr>
        <w:tab/>
      </w:r>
      <w:r w:rsidRPr="00492EC5">
        <w:rPr>
          <w:rFonts w:ascii="Times New Roman" w:hAnsi="Times New Roman" w:cs="Times New Roman"/>
          <w:b/>
          <w:bCs/>
        </w:rPr>
        <w:tab/>
      </w:r>
      <w:r w:rsidRPr="00492EC5">
        <w:rPr>
          <w:rFonts w:ascii="Times New Roman" w:hAnsi="Times New Roman" w:cs="Times New Roman"/>
          <w:b/>
          <w:bCs/>
        </w:rPr>
        <w:tab/>
      </w:r>
      <w:r w:rsidRPr="00492EC5">
        <w:rPr>
          <w:rFonts w:ascii="Times New Roman" w:hAnsi="Times New Roman" w:cs="Times New Roman"/>
          <w:b/>
          <w:bCs/>
        </w:rPr>
        <w:tab/>
        <w:t xml:space="preserve">         Іван ПАРУБЧАК</w:t>
      </w:r>
    </w:p>
    <w:p w14:paraId="7F076088" w14:textId="77777777" w:rsidR="000321AD" w:rsidRPr="00492EC5" w:rsidRDefault="000321AD" w:rsidP="00515B1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sectPr w:rsidR="000321AD" w:rsidRPr="00492EC5" w:rsidSect="001902B4">
      <w:footerReference w:type="even" r:id="rId7"/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4E0E" w14:textId="77777777" w:rsidR="00EF4228" w:rsidRDefault="00EF4228" w:rsidP="001902B4">
      <w:pPr>
        <w:spacing w:after="0" w:line="240" w:lineRule="auto"/>
      </w:pPr>
      <w:r>
        <w:separator/>
      </w:r>
    </w:p>
  </w:endnote>
  <w:endnote w:type="continuationSeparator" w:id="0">
    <w:p w14:paraId="5F56B595" w14:textId="77777777" w:rsidR="00EF4228" w:rsidRDefault="00EF4228" w:rsidP="0019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46593098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383ACCFC" w14:textId="43B80F72" w:rsidR="001902B4" w:rsidRDefault="001902B4" w:rsidP="004A56C8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45F73861" w14:textId="77777777" w:rsidR="001902B4" w:rsidRDefault="001902B4" w:rsidP="001902B4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393618002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37A27E25" w14:textId="12A206C2" w:rsidR="001902B4" w:rsidRDefault="001902B4" w:rsidP="004A56C8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  <w:p w14:paraId="58FE8789" w14:textId="77777777" w:rsidR="001902B4" w:rsidRDefault="001902B4" w:rsidP="001902B4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C9BC" w14:textId="77777777" w:rsidR="00EF4228" w:rsidRDefault="00EF4228" w:rsidP="001902B4">
      <w:pPr>
        <w:spacing w:after="0" w:line="240" w:lineRule="auto"/>
      </w:pPr>
      <w:r>
        <w:separator/>
      </w:r>
    </w:p>
  </w:footnote>
  <w:footnote w:type="continuationSeparator" w:id="0">
    <w:p w14:paraId="7FCA37CA" w14:textId="77777777" w:rsidR="00EF4228" w:rsidRDefault="00EF4228" w:rsidP="00190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60C"/>
    <w:multiLevelType w:val="multilevel"/>
    <w:tmpl w:val="6BD8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753B1"/>
    <w:multiLevelType w:val="multilevel"/>
    <w:tmpl w:val="020E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471BA"/>
    <w:multiLevelType w:val="multilevel"/>
    <w:tmpl w:val="7238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C7353"/>
    <w:multiLevelType w:val="multilevel"/>
    <w:tmpl w:val="2C2A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A0E9A"/>
    <w:multiLevelType w:val="multilevel"/>
    <w:tmpl w:val="9D9A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14C0E"/>
    <w:multiLevelType w:val="multilevel"/>
    <w:tmpl w:val="D7D2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0124C"/>
    <w:multiLevelType w:val="multilevel"/>
    <w:tmpl w:val="210E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A55FCA"/>
    <w:multiLevelType w:val="multilevel"/>
    <w:tmpl w:val="70223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2B6AC1"/>
    <w:multiLevelType w:val="multilevel"/>
    <w:tmpl w:val="54CC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B0970"/>
    <w:multiLevelType w:val="multilevel"/>
    <w:tmpl w:val="627E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215DF"/>
    <w:multiLevelType w:val="multilevel"/>
    <w:tmpl w:val="9F4E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326155">
    <w:abstractNumId w:val="7"/>
  </w:num>
  <w:num w:numId="2" w16cid:durableId="552469576">
    <w:abstractNumId w:val="9"/>
  </w:num>
  <w:num w:numId="3" w16cid:durableId="2006083221">
    <w:abstractNumId w:val="1"/>
  </w:num>
  <w:num w:numId="4" w16cid:durableId="498544322">
    <w:abstractNumId w:val="6"/>
  </w:num>
  <w:num w:numId="5" w16cid:durableId="103691707">
    <w:abstractNumId w:val="10"/>
  </w:num>
  <w:num w:numId="6" w16cid:durableId="902250513">
    <w:abstractNumId w:val="8"/>
  </w:num>
  <w:num w:numId="7" w16cid:durableId="1110858192">
    <w:abstractNumId w:val="2"/>
  </w:num>
  <w:num w:numId="8" w16cid:durableId="826439442">
    <w:abstractNumId w:val="3"/>
  </w:num>
  <w:num w:numId="9" w16cid:durableId="2120487616">
    <w:abstractNumId w:val="0"/>
  </w:num>
  <w:num w:numId="10" w16cid:durableId="1800345338">
    <w:abstractNumId w:val="4"/>
  </w:num>
  <w:num w:numId="11" w16cid:durableId="1338070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3B"/>
    <w:rsid w:val="00016C74"/>
    <w:rsid w:val="000321AD"/>
    <w:rsid w:val="000418EC"/>
    <w:rsid w:val="00091CF3"/>
    <w:rsid w:val="00094D41"/>
    <w:rsid w:val="000A3022"/>
    <w:rsid w:val="000B6740"/>
    <w:rsid w:val="000B729D"/>
    <w:rsid w:val="00110DDD"/>
    <w:rsid w:val="00117EA4"/>
    <w:rsid w:val="001216FE"/>
    <w:rsid w:val="0018784E"/>
    <w:rsid w:val="001902B4"/>
    <w:rsid w:val="00286842"/>
    <w:rsid w:val="0030451D"/>
    <w:rsid w:val="00305FA6"/>
    <w:rsid w:val="0031359E"/>
    <w:rsid w:val="003B2F0F"/>
    <w:rsid w:val="003B6229"/>
    <w:rsid w:val="004768DB"/>
    <w:rsid w:val="00492EC5"/>
    <w:rsid w:val="004B7671"/>
    <w:rsid w:val="00514AC4"/>
    <w:rsid w:val="00515B1A"/>
    <w:rsid w:val="00533DAD"/>
    <w:rsid w:val="005C225D"/>
    <w:rsid w:val="005F5473"/>
    <w:rsid w:val="006525C3"/>
    <w:rsid w:val="006538FE"/>
    <w:rsid w:val="00667A06"/>
    <w:rsid w:val="006A20C5"/>
    <w:rsid w:val="00775343"/>
    <w:rsid w:val="00785470"/>
    <w:rsid w:val="007A26E6"/>
    <w:rsid w:val="007C2867"/>
    <w:rsid w:val="007C4F5C"/>
    <w:rsid w:val="00801EDB"/>
    <w:rsid w:val="00877356"/>
    <w:rsid w:val="008A7A4E"/>
    <w:rsid w:val="008C14B3"/>
    <w:rsid w:val="008C26E0"/>
    <w:rsid w:val="008C5E23"/>
    <w:rsid w:val="008D669D"/>
    <w:rsid w:val="009C5A94"/>
    <w:rsid w:val="009D0B4A"/>
    <w:rsid w:val="009E25A0"/>
    <w:rsid w:val="00A44CE3"/>
    <w:rsid w:val="00A743C6"/>
    <w:rsid w:val="00A87587"/>
    <w:rsid w:val="00AB18E1"/>
    <w:rsid w:val="00AF72A5"/>
    <w:rsid w:val="00B16216"/>
    <w:rsid w:val="00B42B82"/>
    <w:rsid w:val="00B9427F"/>
    <w:rsid w:val="00BC130E"/>
    <w:rsid w:val="00BF05ED"/>
    <w:rsid w:val="00C5023B"/>
    <w:rsid w:val="00C778F6"/>
    <w:rsid w:val="00CA700E"/>
    <w:rsid w:val="00CC73A0"/>
    <w:rsid w:val="00D06CE8"/>
    <w:rsid w:val="00D337F1"/>
    <w:rsid w:val="00DA7E37"/>
    <w:rsid w:val="00E00CD2"/>
    <w:rsid w:val="00E02E03"/>
    <w:rsid w:val="00E47F75"/>
    <w:rsid w:val="00E56912"/>
    <w:rsid w:val="00E67F6C"/>
    <w:rsid w:val="00E74289"/>
    <w:rsid w:val="00EF4228"/>
    <w:rsid w:val="00F41480"/>
    <w:rsid w:val="00F92D64"/>
    <w:rsid w:val="00F9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FE78"/>
  <w15:chartTrackingRefBased/>
  <w15:docId w15:val="{DE72450D-D58C-BE45-9D1C-A10FDB42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2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2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2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2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2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2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5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5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50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2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502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023B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19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1902B4"/>
  </w:style>
  <w:style w:type="character" w:styleId="af0">
    <w:name w:val="page number"/>
    <w:basedOn w:val="a0"/>
    <w:uiPriority w:val="99"/>
    <w:semiHidden/>
    <w:unhideWhenUsed/>
    <w:rsid w:val="001902B4"/>
  </w:style>
  <w:style w:type="character" w:styleId="af1">
    <w:name w:val="Strong"/>
    <w:basedOn w:val="a0"/>
    <w:uiPriority w:val="22"/>
    <w:qFormat/>
    <w:rsid w:val="00A87587"/>
    <w:rPr>
      <w:b/>
      <w:bCs/>
    </w:rPr>
  </w:style>
  <w:style w:type="character" w:styleId="af2">
    <w:name w:val="Hyperlink"/>
    <w:basedOn w:val="a0"/>
    <w:uiPriority w:val="99"/>
    <w:unhideWhenUsed/>
    <w:rsid w:val="008A7A4E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A7A4E"/>
    <w:rPr>
      <w:color w:val="605E5C"/>
      <w:shd w:val="clear" w:color="auto" w:fill="E1DFDD"/>
    </w:rPr>
  </w:style>
  <w:style w:type="paragraph" w:styleId="af4">
    <w:name w:val="No Spacing"/>
    <w:uiPriority w:val="1"/>
    <w:qFormat/>
    <w:rsid w:val="008A7A4E"/>
    <w:pPr>
      <w:spacing w:after="0" w:line="240" w:lineRule="auto"/>
    </w:pPr>
  </w:style>
  <w:style w:type="paragraph" w:styleId="af5">
    <w:name w:val="Normal (Web)"/>
    <w:basedOn w:val="a"/>
    <w:uiPriority w:val="99"/>
    <w:semiHidden/>
    <w:unhideWhenUsed/>
    <w:rsid w:val="00A4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5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7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6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5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5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7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13978</Words>
  <Characters>7969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Palianytsia</dc:creator>
  <cp:keywords/>
  <dc:description/>
  <cp:lastModifiedBy>Galya Fok</cp:lastModifiedBy>
  <cp:revision>2</cp:revision>
  <dcterms:created xsi:type="dcterms:W3CDTF">2025-11-26T16:22:00Z</dcterms:created>
  <dcterms:modified xsi:type="dcterms:W3CDTF">2025-11-26T16:22:00Z</dcterms:modified>
</cp:coreProperties>
</file>