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E0" w:rsidRDefault="000342E0" w:rsidP="005164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 wp14:anchorId="40A6B53E" wp14:editId="1C95B760">
            <wp:extent cx="6120765" cy="87678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E0" w:rsidRDefault="00034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342E0" w:rsidRDefault="000342E0" w:rsidP="005164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03FC6FDA" wp14:editId="06740865">
            <wp:extent cx="6120765" cy="8713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E0" w:rsidRDefault="00034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16435" w:rsidRDefault="00516435" w:rsidP="00516435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Опис навчальної дисципліни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621"/>
        <w:gridCol w:w="1621"/>
      </w:tblGrid>
      <w:tr w:rsidR="00516435" w:rsidTr="00516435">
        <w:trPr>
          <w:trHeight w:val="242"/>
        </w:trPr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Найменування показників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 годин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Денна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навчання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 форма навчання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кредитів/годин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3/90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 годин аудиторної роботи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лекційні заняття, год.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практичні заняття, год.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лабораторні заняття,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семінарські заняття,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 годин самостійної роботи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16435" w:rsidTr="00516435">
        <w:trPr>
          <w:trHeight w:val="242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семестрового контролю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Залік</w:t>
            </w:r>
          </w:p>
        </w:tc>
      </w:tr>
    </w:tbl>
    <w:p w:rsidR="00516435" w:rsidRDefault="00516435" w:rsidP="005164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/>
        <w:ind w:left="23" w:firstLine="6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Частка аудиторного навчального часу студента у відсотковому вимірі: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денної форми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33%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заочної форми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13%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Предмет, мета та завдання навчальної дисципліни</w:t>
      </w:r>
    </w:p>
    <w:p w:rsidR="00516435" w:rsidRDefault="00516435" w:rsidP="00516435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516435" w:rsidRDefault="00516435" w:rsidP="0051643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дисципліни є методи і процеси забезпечення конкурентоспроможності підприємств. </w:t>
      </w:r>
    </w:p>
    <w:p w:rsidR="00516435" w:rsidRDefault="00516435" w:rsidP="0051643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дисципліни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 знань з теоретичних основ конкурентоспроможного функціонування підприємства в мінливому ринковому середовищі, набуття вмінь і навичок забезпечення конкурентних позицій суб’єкта господарювання..</w:t>
      </w:r>
    </w:p>
    <w:p w:rsidR="00516435" w:rsidRDefault="00516435" w:rsidP="00516435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Завданням навчальної дисципліни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 в</w:t>
      </w:r>
      <w:r>
        <w:rPr>
          <w:rFonts w:ascii="Times New Roman" w:hAnsi="Times New Roman"/>
          <w:sz w:val="28"/>
          <w:szCs w:val="28"/>
        </w:rPr>
        <w:t>ивчення теоретичних основ формування конкурентних переваг підприємства, набуття навичок розробки конкурентних стратегій та застосування прийомів і способів забезпечення конкурентних переваг підприємства.</w:t>
      </w:r>
    </w:p>
    <w:p w:rsidR="00516435" w:rsidRDefault="00516435" w:rsidP="00516435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результаті вивчення навчальної дисципліни здобувач вищої освіти повинен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основні  поняття конкуренції, конкурентних позицій та конкурентного середовища підприємства; інноваційної діяльності підприємства як способу забезпечення його конкурентних переваг.</w:t>
      </w:r>
    </w:p>
    <w:p w:rsidR="00516435" w:rsidRDefault="00516435" w:rsidP="00516435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 повинен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оцінювати рівень конкурентоспроможності підприємства, розробляти стратегії реалізації конкурентних переваг.</w:t>
      </w:r>
    </w:p>
    <w:p w:rsidR="00516435" w:rsidRDefault="00516435" w:rsidP="00516435">
      <w:pPr>
        <w:tabs>
          <w:tab w:val="left" w:pos="0"/>
          <w:tab w:val="left" w:pos="28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3. Структура навчальної дисципліни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3.1.Розподіл навчальних занять за темами дисципліни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842"/>
        <w:gridCol w:w="496"/>
        <w:gridCol w:w="496"/>
        <w:gridCol w:w="693"/>
        <w:gridCol w:w="657"/>
        <w:gridCol w:w="621"/>
        <w:gridCol w:w="842"/>
        <w:gridCol w:w="356"/>
        <w:gridCol w:w="456"/>
        <w:gridCol w:w="693"/>
        <w:gridCol w:w="657"/>
        <w:gridCol w:w="621"/>
      </w:tblGrid>
      <w:tr w:rsidR="00516435" w:rsidTr="00516435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Назви тем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Денна форма навчання (ДФН)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Заочна форма навчання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(ЗФН)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усьо-го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усьо-го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Теоретичні основи конкуренції та конкурентної боротьби в умовах інноваційного розвитку економіки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Конкуренто-спроможність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підприємства та методичні основи її вимірювання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 Конкурентне середовище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Інноваційна діяльність як чинник конкурентоспроможності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Стратегії формування конкурентних переваг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Державна політика регулювання конкуренції та підвищення конкурентоспроможності підприємств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Цінова політика в системі забезпечення конкурентоспроможності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16435" w:rsidTr="00516435">
        <w:trPr>
          <w:cantSplit/>
          <w:trHeight w:val="1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435" w:rsidRDefault="0051643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99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16435" w:rsidRDefault="00516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Соціальна відповідальність в системі забезпечення конкурентоспроможності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 Економічна ефективність підвищення конкурентоспроможності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види самостійної роботи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16435" w:rsidTr="0051643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16435" w:rsidRDefault="005164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3.2.Лекційні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624"/>
        <w:gridCol w:w="860"/>
        <w:gridCol w:w="816"/>
      </w:tblGrid>
      <w:tr w:rsidR="00516435" w:rsidTr="005164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Теми лекцій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Кількість годин</w:t>
            </w:r>
          </w:p>
        </w:tc>
      </w:tr>
      <w:tr w:rsidR="00516435" w:rsidTr="0051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ДФН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ЗФН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 Теоретичні основи конкуренції та конкурентної боротьби в умовах інноваційного розвитку економіки</w:t>
            </w:r>
          </w:p>
          <w:p w:rsidR="00516435" w:rsidRDefault="0051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Конкуренція як категорія, що визначає соціально-економічну основу розвитку сучасного суспільства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ємозв’язок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конкуренцією та інноваційним розвитком. Традиційні та інноваційно-активні підприємства. Переваги та загрози інноваційної активності підприємств. Основні  характеристики інноваційно-активного підприємства.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Чинники, що негативно впливають на розвиток інноваційно-активних підприємств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 Конкурентоспроможність підприємства та методичні основи її вимірювання.</w:t>
            </w:r>
          </w:p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Конкурентоспроможність підприємства та альтернативні підходи до тлумачення її сутності. Матричні підходи до вимірювання конкурентоспроможності підприємства.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Вимірювання конкурентоспроможності підприємства за прибутком та конкурентними перевагами продукції. Латентні ознаки конкурентоспроможності підприємства. Метод таксономії. Метод багатовимірного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 Конкурентне середовище підприємства.</w:t>
            </w:r>
          </w:p>
          <w:p w:rsidR="00516435" w:rsidRDefault="00516435">
            <w:pPr>
              <w:widowControl w:val="0"/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Поняття конкурентного середовища підприємства. Зовнішні та внутрішні чинники конкурентоспроможності підприємства. Фактори, що визначають стан конкурентної боротьби. Загроза появи нових конкурентів. Вплив товарів-замінників. Конкурентна сила постачальників. Конкурентна сила споживачів. Інтенсивність конкуренції на ринку. Чинники, що визначають інтенсивність конкуренції.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Діагностика конкурентного середовища. </w:t>
            </w:r>
          </w:p>
          <w:p w:rsidR="00516435" w:rsidRDefault="0051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Інноваційна діяльність як чинник конкурентоспроможності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Вплив інноваційної діяльності на формування конкурентоспроможності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підприємства. Інноваційний підхід до управління конкурентоспроможністю. Поняття інноваційної конкурентоспроможності. Умови інноваційного розвитку. 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Стратегії формування конкурентних переваг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Поняття конкурентної стратегії підприємства. Види конкурентних стратегій. Чинники вибору та здійснення конкурентних стратегій. Функціональні стратегії.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Державна політика регулювання конкуренції та підвищення конкурентоспроможності підприємств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держави у вирішенні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підвищення конкурентоспроможності підприємств на основі інноваційного розвитку.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</w:tbl>
    <w:p w:rsidR="00516435" w:rsidRDefault="00516435" w:rsidP="00516435">
      <w:pPr>
        <w:tabs>
          <w:tab w:val="left" w:pos="70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6435" w:rsidRDefault="00516435" w:rsidP="00516435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6435" w:rsidRDefault="00516435" w:rsidP="00516435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3.3. Практичні (семінарські)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617"/>
        <w:gridCol w:w="868"/>
        <w:gridCol w:w="815"/>
      </w:tblGrid>
      <w:tr w:rsidR="00516435" w:rsidTr="005164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Теми занять та практичні завдання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Кількість годин</w:t>
            </w:r>
          </w:p>
        </w:tc>
      </w:tr>
      <w:tr w:rsidR="00516435" w:rsidTr="0051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ДФН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ЗФН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 Теоретичні основи конкуренції та конкурентної боротьби в умовах інноваційного розвитку економіки</w:t>
            </w:r>
          </w:p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Конкуренція та її види. Інноваційна конкуренція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Підходи щодо розвитку інноваційної сфери для забезпечення конкурентних переваг підприємства. Теорія конкуренції та конкурентні переваги підприємства. Аналітична модель залежності інновацій від конкуренції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 Конкурентоспроможність підприємства та методичні основи її вимірювання.</w:t>
            </w:r>
          </w:p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Співвідношення конкурентоспроможності продукції та конкурентоспроможності підприємства.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Ознаки конкурентоспроможності підприємства. Функціональний підхід до оцінки конкурентоспроможності підприємства. Показники вимірювання конкурентоспроможності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підприємства.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 Конкурентне середовище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Зовнішні та внутрішні чинники конкурентоспроможності підприємства.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Аналіз конкурентів.  Визначення типу ринку та оцінювання конкурентних сил його суб’єктів. Оцінювання інтенсивності конкуренції. Аналіз конкурентних позицій підприємства на ринку.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Інноваційна діяльність як чинник конкурентоспроможності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Інноваційна діяльність як комплекс економічних, технічних, правових, соціальних заходів для досягнення конкурентних переваг підприємства.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Інноваційна модель розвитку економіки. Прогнозування інноваційного розвитку.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Стратегії формування конкурентних переваг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Напрями підвищення конкурентоспроможності підприємств на основі стратегічного управління інноваційним розвитком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Показники оцінювання стратегічного інноваційного потенціалу підвищення конкурентоспроможності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709"/>
              </w:tabs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Державна політика регулювання конкуренції та підвищення конкурентоспроможності підприємств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tabs>
                <w:tab w:val="left" w:pos="709"/>
              </w:tabs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pStyle w:val="Default"/>
              <w:spacing w:line="21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Актуальні проблеми державного сприяння підвищенню конкурентоспроможності підприємств. Пряме та непряме державне стимулювання інноваційного розвитку. </w:t>
            </w:r>
            <w:r>
              <w:rPr>
                <w:sz w:val="28"/>
                <w:szCs w:val="28"/>
              </w:rPr>
              <w:t>Формування фінансово-інвестиційного забезпечення інноваційно-інвестиційного розвитку.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Цінова політика в системі забезпечення конкурентоспроможності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Цінові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підприємства на ринку. Умови, переваги та недоліки здійснення політики високих цін. Умови, переваги та недоліки здійснення політики низьких цін.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Соціальна відповідальність в системі забезпечення конкурентоспроможності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Аналіз рейтингів окремих країн за рівнем глобальної конкурентоспроможності. Оцінка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підвищення конкурентоспроможності підприємства з урахуванням соціальних результатів.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перетворення соціальної відповідальності на інструмент 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конкурентоспроможністю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9. Економічна ефективність підвищення конкурентоспроможності підприємства</w:t>
            </w: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Конкурентні переваги підприємства як реалізовані можливості. Методичні основи оцінки економічної ефективності підвищення конкурентоспроможності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516435" w:rsidTr="005164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</w:tbl>
    <w:p w:rsidR="00516435" w:rsidRDefault="00516435" w:rsidP="00516435">
      <w:pPr>
        <w:tabs>
          <w:tab w:val="left" w:pos="6480"/>
        </w:tabs>
        <w:rPr>
          <w:rFonts w:ascii="Times New Roman" w:eastAsia="Calibri" w:hAnsi="Times New Roman" w:cs="Times New Roman"/>
          <w:sz w:val="28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Тематична самостійна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617"/>
        <w:gridCol w:w="868"/>
        <w:gridCol w:w="815"/>
      </w:tblGrid>
      <w:tr w:rsidR="00516435" w:rsidTr="005164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Теми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Кількість годин</w:t>
            </w:r>
          </w:p>
        </w:tc>
      </w:tr>
      <w:tr w:rsidR="00516435" w:rsidTr="0051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ДФН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ЗФН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 w:rsidR="00516435" w:rsidRDefault="00516435">
            <w:pPr>
              <w:widowControl w:val="0"/>
              <w:tabs>
                <w:tab w:val="left" w:pos="284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Теоретичні основи конкуренції та конкурентної боротьби в умовах інноваційного розвитку економіки</w:t>
            </w:r>
          </w:p>
          <w:p w:rsidR="00516435" w:rsidRDefault="005164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Активізації інноваційної діяльності підприємств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Показники, що відображають рівень формування зовнішніх і внутрішніх умов активізації інноваційної діяльності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Інноваційна конкурентоспроможність, як  здатність набуття конкурентних переваг за рахунок ведення інноваційної діяльності.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Зовнішні умови інноваційного середовища.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Інфраструктура інноваційної діяльності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Національна інноваційна конкурентоспроможність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Тема 2.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Конкурентоспроможність підприємства та методичні основи її вимірювання.</w:t>
            </w:r>
          </w:p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Конкурентоспроможність підприємства в умовах мінливого ринкового середовища. Конкурентоспроможність підприємства як комплекс характеристик. Потенційна та реальна конкурентоспроможність підприємства. Теорія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 Порт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ера як методична основа оцінювання рівня конкурентоспроможності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 Конкурентне середовище підприємства.</w:t>
            </w:r>
          </w:p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Політичні, економічні,  політичні та соціально-культурні чинники конкурентоспроможності підприємства. Класифікація конкурентів. Типи конкурентів. Аналіз профілю конкурента. Конкурентне становище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Інноваційна діяльність як чинник конкурентоспроможності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інноваційної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підприємства. Інституційне середовище інноваційної діяльності. Ознаки інноваційної економіки.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 інноваційної діяльності та конкурентоспроможності підприємств в Україні.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Зарубіжний досвід інноваційної діяльності для підвищення конкурентоспроможності економіки. Перешкоди інноваційному розвитку підприємств.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4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Стратегії формування конкурентних переваг підприємства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Стратегічні засади інноваційної політики підвищення конкурентоспроможності підприємств.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Альтернативні підходи до вибору інноваційних стратегій підвищення конкурентоспроможності підприємств. Етапи формування стратегій підвищення конкурентоспроможності підприємств. Чинники ризику інноваційних стратегій підвищення конкурентоспроможності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Державна політика регулювання конкуренції та підвищення конкурентоспроможності підприємств.</w:t>
            </w: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Нормативно-правове забезпечення державного регулювання конкуренції. Державні програми у сфері науково-технічного та інноваційного розвитку. Типи державної інноваційної політики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економічно розвинутих країнах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Цінова політика в системі забезпечення конкурентоспроможності підприємства.</w:t>
            </w:r>
          </w:p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tabs>
                <w:tab w:val="left" w:pos="709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Цільові завдання розробки цінової політики забезпечення конкурентоспроможності підприємства. Прогнозування кон’юнктури ринку як висхідна умова розробки та здійснення цінової політики забезпечення конкурентоспроможності підприємства. Ризики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ціновоїполітики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Соціальна відповідальність в системі забезпечення конкурентоспроможності підприємства</w:t>
            </w: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Соціальні результати підвищення конкурентоспроможності підприємства. Конкурентні переваги соціально відповідальних підприємств. Проблеми соціальної відповідальності підприємства в умовах глобалізації економічних проблем.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9. Економічна ефективність підвищення конкурентоспроможності підприємства.</w:t>
            </w: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435" w:rsidRDefault="0051643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Економічна ефективність технічних, технологічних та організаційних способів підвищення конкурентоспроможності підприємства. Економічна ефективність стратегій підвищення конкурентоспроможності підприємства.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516435" w:rsidTr="00516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993"/>
                <w:tab w:val="left" w:pos="1134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Інші види самостійної роботи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</w:tr>
      <w:tr w:rsidR="00516435" w:rsidTr="005164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tabs>
                <w:tab w:val="left" w:pos="993"/>
              </w:tabs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78</w:t>
            </w:r>
          </w:p>
        </w:tc>
      </w:tr>
    </w:tbl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 Індивідуальні завдання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Індивідуальні завдання полягають у підготовці рефератів та презентацій на одну з тем, передбачених робочою програмою.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Методи навчання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 джерелами знань використовуються такі методи навчання: словесні (розповідь, пояснення, лекція); наочні  (демонстрація, ілюстрація); практичні (практична робота, вправи). За характером логіки пізнання використовуються такі методи: аналітичний, синтетичний, аналітико-синтетичний, індуктивний, дедуктивний. За рівнем самостійної пошукової діяльності використовуються методи: проблемний, частково-пошуковий, дослідницький.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Методи контролю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Поточний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здійснюється під час проведення практичних та семінарських  занять і має на меті перевірку рівня підготовленості студента до виконання конкретної роботи. Форми проведення поточного контролю: усне і письмове опитування, тести, перевірка виконаних практичних завдань. </w:t>
      </w:r>
    </w:p>
    <w:p w:rsidR="00516435" w:rsidRDefault="00516435" w:rsidP="00516435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Семестровий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проводиться у формі заліку в обсязі навчального матеріалу, визначеного робочою програмою, і в терміни, встановлені навчальним планом. 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Критерії оцінювання результатів навчання 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Денна форма</w:t>
      </w:r>
    </w:p>
    <w:p w:rsidR="00516435" w:rsidRDefault="00516435" w:rsidP="00516435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здійснюється за 100 – бальною шкалою, національною 4 – бальною шкалою та шкалою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  <w:lang w:eastAsia="ru-RU"/>
        </w:rPr>
        <w:t>ЕCTS.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w w:val="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w w:val="96"/>
          <w:sz w:val="28"/>
          <w:szCs w:val="28"/>
          <w:lang w:eastAsia="ru-RU"/>
        </w:rPr>
        <w:t>Таблиця 7.1</w:t>
      </w:r>
    </w:p>
    <w:p w:rsidR="00516435" w:rsidRDefault="00516435" w:rsidP="00516435">
      <w:pPr>
        <w:widowControl w:val="0"/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Шкали оцінювання успішності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  <w:t>100 – бальна шкала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  <w:t>Національна шкала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  <w:t>Шкала ЕCTS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90 - 100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  <w:t>Зараховано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A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82 - 89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74 - 81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64 - 73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D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60 - 63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E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35 – 59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eastAsia="ru-RU"/>
              </w:rPr>
              <w:t>Незараховано</w:t>
            </w:r>
            <w:proofErr w:type="spellEnd"/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з можливістю повторного складання заліку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FX</w:t>
            </w:r>
          </w:p>
        </w:tc>
      </w:tr>
      <w:tr w:rsidR="00516435" w:rsidTr="0051643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0 - 34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eastAsia="ru-RU"/>
              </w:rPr>
              <w:t>Незараховано</w:t>
            </w:r>
            <w:proofErr w:type="spellEnd"/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 xml:space="preserve"> з обов’язковим повторним 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lastRenderedPageBreak/>
              <w:t>вивченням дисципліни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</w:t>
            </w:r>
          </w:p>
        </w:tc>
      </w:tr>
    </w:tbl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кількість балів за результатами вивчення дисципліни протягом семестру становить 100. Підсумкова оцінка за 100-бальною шкалою визначається на основі середнього балу поточної успішності за чотирибальною шкалою з переведенням його у 100 – бальну шкалу за такою формулою: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ПК=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100 х САЗ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 ПК – значення підсумкової залікової оцінки за 100 – бальною шкалою;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максимально можливе значення оцінки за 100 – бальною шкалою;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– максимальне значення оцінки за національною 4 – бальною шкалою;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– середнє арифметичне значення оцінок за результатами поточного контролю.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Поточний контроль проводиться за кожною вивченою темою шляхом усного чи письмового опитування. Результати поточного контролю оцінюються за чотирибальною шкалою.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оцінку</w:t>
      </w:r>
      <w:r>
        <w:rPr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«Відмінно»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оцінюється відповідь на завдання, в якій навчальний матеріал відтворюється в повному обсязі, відповідь правильна, обґрунтована, логічна, містить аналіз і систематизацію, зроблені аргументовані висновки. Студент показує глибоке оволодіння лекційним матеріалом, здатний висловити власне ставлення до альтернативних міркувань з конкретної проблеми, проявляє вміння самостійно та аргументовано викладати матеріал. Практичне завдання виконане правильно, як з використанням типового алгоритму, так і за самостійно розробленим алгоритмом.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оцінку</w:t>
      </w:r>
      <w:r>
        <w:rPr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«Добре»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оцінюється відповідь на завдання відтворюється значна частина навчального матеріалу. Студент виявляє знання і розуміння основних положень з навчальної дисципліни, може аналізувати матеріал, порівнювати та робити висновки. Студент висвітлює питання повно, висвітлення їх завершене висновками, виявлене уміння аналізувати факти й події, а також виконувати навчальні завдання. У відповідях допущені несуттєві помилки, в усних відповідях – неточності, деякі незначні помилки, має місце недостатня аргументованість при викладенні матеріалу, нечітко виражене ставлення слухача до фактів.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оцінку</w:t>
      </w:r>
      <w:r>
        <w:rPr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«Задовільно»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оцінюється відповідь на завдання відтворюються основні положення навчального матеріалу на рівні запам'ятовування без достатнього розуміння; студент у цілому оволодів суттю питань з даної теми, виявляє знання лекційного матеріалу, навчальної літератури, намагається аналізувати факти й події, робити висновки. Студент дає неповні відповіді на запитання, припускається помилок при висвітленні теоретичного матеріалу. У практичних завданнях припущені несуттєві помилки.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оцінку</w:t>
      </w:r>
      <w:r>
        <w:rPr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«Незадовільно»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оцінюється завдання, що не виконане, або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містить відповіді на рівні фрагментарного відтворення навчального матеріалу. Студент виявив неспроможність висвітлити питання чи питання висвітлені неправильно, безсистемно, з грубими помилками, відсутні розуміння основної суті питань, висновки, узагальнення. У відповідях та практичному завданні припущені суттєві помилки.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підсумками семестрового контролю в залікову відомість студентові у графі «за національною шкалою» виставляється оцінка «зараховано/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незараховано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 студента при виставленні підсумкової оцінки не обов’язкова, якщо ним виконані усі передбачені види робіт.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оцінювання за 100 – бальною шкалою можуть бути змінені  за рахунок заохочувальних балів: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студентам, які не мають пропусків занять протягом семестру (додається 2 бали); 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участь в університетських студентських олімпіадах, наукових конференціях (додається 2 бали), на міжвузівському рівні (додається 5 балів); </w:t>
      </w:r>
    </w:p>
    <w:p w:rsidR="00516435" w:rsidRDefault="00516435" w:rsidP="00516435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інші види навчально-дослідної роботи бали додаються за рішенням кафедри. 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Заочна форма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кількість балів за результатами вивчення дисципліни протягом семестру становить 100. Підсумкова оцінка за 100-бальною шкалою визначається як сума середнього балу поточного оцінювання (ПК) за 4 – бальною шкалою протягом семестру, перерахованого у 30 – бальну шкалу та балу за виконання тематичної самостійної роботи (ТСР) у міжсесійний період, оціненої за 70 – бальною шкалою.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Перерахунок середнього балу поточного оцінювання за 4 – бальною шкалою у відповідний бал за 30 – бальною шкалою здійснюється за формулою:</w:t>
      </w: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ПК=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30 х САЗ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516435" w:rsidRDefault="00516435" w:rsidP="0051643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35" w:rsidRDefault="00516435" w:rsidP="0051643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контроль проводиться викладачами під час аудиторних занять у формі усного опитування, письмового експрес-контролю, комп’ютерного тестування, виступів студентів при обговоренні питань на семінарських заняттях тощо. 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 Навчально-методичне забезпечення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Поперечний С. 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конкурентоспроможності підприємства на основі інноваційного розвитку економіки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методичні рекомендації для виконання практичних завдань.  Львів,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2019.  28 с.</w:t>
      </w:r>
    </w:p>
    <w:p w:rsidR="00516435" w:rsidRDefault="00516435" w:rsidP="00516435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Поперечний С. 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конкурентоспроможності підприємства на основі інноваційного розвитку економіки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методичні рекомендації 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самостійної роботи здобувачів вищої освіти. Львів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 32 с.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 Рекомендована література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6"/>
          <w:sz w:val="28"/>
          <w:szCs w:val="24"/>
          <w:lang w:eastAsia="ru-RU"/>
        </w:rPr>
        <w:t>Базова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Борисенко З. М. Основи конкурентної політики: підручник. Київ: Таксон, 2004.  704 с. </w:t>
      </w:r>
    </w:p>
    <w:p w:rsidR="00516435" w:rsidRDefault="00516435" w:rsidP="00516435">
      <w:pPr>
        <w:tabs>
          <w:tab w:val="left" w:pos="1276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Дмитрієв І.А.,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Конкурентоспроможність підприємства: навчальний посібник. Харків: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2020. 340 с.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Конкурентоспроможність підприємства: навчальний посібник. Київ: Центр навчальної літератури, 2006. С. 75.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 Конкурентоспроможність підприємства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Львів, 2016. 484 с.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О., Вакуленко А. В. Управління конкурентоспроможністю підприємства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К.: КНЕУ, 2006. 272 с.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Тарнавська Н. П. Управління конкурентоспроможністю підприємств: теорія, методологія, практика. Тернопіль : Економічна думка, 2008. 570 с.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Управління конкурентоспроможністю підприємств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посібник / І.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Сіваченко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ін. К. : Центр навчальної літератури, 2006. 73с.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Управління конкурентоспроможністю підприємства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С. М. Клименко та ін. Київ: КНЕУ, 2006. 527 с. </w:t>
      </w: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i/>
          <w:spacing w:val="-6"/>
          <w:sz w:val="28"/>
          <w:szCs w:val="24"/>
          <w:lang w:eastAsia="ru-RU"/>
        </w:rPr>
      </w:pPr>
    </w:p>
    <w:p w:rsidR="00516435" w:rsidRDefault="00516435" w:rsidP="00516435">
      <w:pPr>
        <w:shd w:val="clear" w:color="auto" w:fill="FFFFFF"/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i/>
          <w:spacing w:val="-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6"/>
          <w:sz w:val="28"/>
          <w:szCs w:val="24"/>
          <w:lang w:eastAsia="ru-RU"/>
        </w:rPr>
        <w:t>Допоміжна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eastAsia="Calibri" w:hAnsi="Times New Roman" w:cs="Times New Roman"/>
          <w:iCs/>
          <w:spacing w:val="-3"/>
          <w:sz w:val="28"/>
          <w:szCs w:val="28"/>
        </w:rPr>
      </w:pP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Богацька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 М. Особливості оцінки конкурентоспроможності підприємства. 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Ефективна економіка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2020. № 4. URL: http://www.economy.nayka.com.ua/?op=1&amp;z=7789 </w:t>
      </w:r>
      <w:r>
        <w:rPr>
          <w:rFonts w:ascii="Times New Roman" w:hAnsi="Times New Roman" w:cs="Times New Roman"/>
          <w:sz w:val="28"/>
          <w:szCs w:val="28"/>
        </w:rPr>
        <w:t>(дата звернення: 20. 08. 2021).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color w:val="333333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Богацька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 М.,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Цинкобур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Д. Р. Сучасні методики оцінки конкурентоспроможності підприємства.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Молодий вчений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2017.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 С. 599 – 603.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Костусев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 Конкурентна політика в Україні: монографія. Київ: КНЕУ, 2015. 310 с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12. </w:t>
      </w:r>
      <w:proofErr w:type="spellStart"/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>Кузьома</w:t>
      </w:r>
      <w:proofErr w:type="spellEnd"/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 В. В., Павлюк С. І. Якість продукції як вирішальний фактор забезпечення конкурентоспроможності підприємства. </w:t>
      </w:r>
      <w:r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Бізнес </w:t>
      </w:r>
      <w:proofErr w:type="spellStart"/>
      <w:r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>Інформ</w:t>
      </w:r>
      <w:proofErr w:type="spellEnd"/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. 2020. №12. C. 252–258. </w:t>
      </w:r>
      <w:r>
        <w:rPr>
          <w:rFonts w:ascii="Times New Roman" w:eastAsia="Calibri" w:hAnsi="Times New Roman" w:cs="Times New Roman"/>
          <w:iCs/>
          <w:spacing w:val="-3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: </w:t>
      </w:r>
      <w:hyperlink r:id="rId10" w:history="1">
        <w:r>
          <w:rPr>
            <w:rStyle w:val="a3"/>
            <w:rFonts w:eastAsia="Calibri"/>
            <w:iCs/>
            <w:spacing w:val="-3"/>
            <w:sz w:val="28"/>
            <w:szCs w:val="28"/>
          </w:rPr>
          <w:t>https://doi.org/10.32983/2222-4459-2020-12-252-258</w:t>
        </w:r>
      </w:hyperlink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звернення: 20. 08. 2021).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Нісходовська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Конкурентні переваги підприємств по вирощуванню круп’яних культур. </w:t>
      </w:r>
      <w:r>
        <w:rPr>
          <w:rFonts w:ascii="Times New Roman" w:hAnsi="Times New Roman" w:cs="Times New Roman"/>
          <w:i/>
          <w:iCs/>
          <w:sz w:val="28"/>
          <w:szCs w:val="28"/>
        </w:rPr>
        <w:t>Економіка та суспільство</w:t>
      </w:r>
      <w:r>
        <w:rPr>
          <w:rFonts w:ascii="Times New Roman" w:hAnsi="Times New Roman" w:cs="Times New Roman"/>
          <w:sz w:val="28"/>
          <w:szCs w:val="28"/>
        </w:rPr>
        <w:t xml:space="preserve">. 2020. № 21.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AF4">
        <w:rPr>
          <w:rFonts w:ascii="Times New Roman" w:hAnsi="Times New Roman" w:cs="Times New Roman"/>
          <w:sz w:val="28"/>
          <w:szCs w:val="28"/>
          <w:lang w:val="ru-RU"/>
        </w:rPr>
        <w:t xml:space="preserve"> 65 – 70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https://economyandsociety.in.ua/index.php/journal/article/view/31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звернення: 20. 08. 2021).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Олійник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Конкурентоспроможність підприємства як визначальна характеристика ефективності його функціонування.</w:t>
      </w:r>
      <w:r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Соціально-економічні проблеми і держава.</w:t>
      </w:r>
      <w:r>
        <w:rPr>
          <w:rFonts w:ascii="Times New Roman" w:hAnsi="Times New Roman" w:cs="Times New Roman"/>
          <w:sz w:val="28"/>
          <w:szCs w:val="28"/>
        </w:rPr>
        <w:t xml:space="preserve"> 2018.  Вип. 2 (19). С. 3 – 12.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sz w:val="28"/>
            <w:szCs w:val="28"/>
          </w:rPr>
          <w:t>http://sepd.tntu.edu.ua/images/stories/pdf/2018/18onmejf.pdf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звернення: 20. 08. 2021).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 Савченко С. М. Концептуальні засади формування конкурентоспроможності підприємств з позицій системного підходу. 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Ефективна економіка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2020. № 6. URL: http://www.economy.nayka.com.ua/?op=1&amp;z=7977 </w:t>
      </w:r>
      <w:r>
        <w:rPr>
          <w:rFonts w:ascii="Times New Roman" w:hAnsi="Times New Roman" w:cs="Times New Roman"/>
          <w:sz w:val="28"/>
          <w:szCs w:val="28"/>
        </w:rPr>
        <w:t>(дата звернення: 20. 08. 2021).</w:t>
      </w:r>
    </w:p>
    <w:p w:rsidR="00516435" w:rsidRDefault="00516435" w:rsidP="00516435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333333"/>
        </w:rPr>
        <w:br/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Інформаційні ресурси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  <w:rPr>
          <w:rFonts w:eastAsia="Calibri"/>
          <w:iCs/>
          <w:spacing w:val="-4"/>
          <w:szCs w:val="28"/>
        </w:rPr>
      </w:pPr>
      <w:r>
        <w:rPr>
          <w:rFonts w:eastAsia="Calibri"/>
          <w:iCs/>
          <w:spacing w:val="-4"/>
          <w:szCs w:val="28"/>
        </w:rPr>
        <w:t xml:space="preserve">Офіційний веб-сайт Державної служби статистики України. URL: http://www. </w:t>
      </w:r>
      <w:proofErr w:type="spellStart"/>
      <w:r>
        <w:rPr>
          <w:rFonts w:eastAsia="Calibri"/>
          <w:iCs/>
          <w:spacing w:val="-4"/>
          <w:szCs w:val="28"/>
        </w:rPr>
        <w:t>ukrstat.gov.ua</w:t>
      </w:r>
      <w:proofErr w:type="spellEnd"/>
      <w:r>
        <w:rPr>
          <w:rFonts w:eastAsia="Calibri"/>
          <w:iCs/>
          <w:spacing w:val="-4"/>
          <w:szCs w:val="28"/>
        </w:rPr>
        <w:t xml:space="preserve">. </w:t>
      </w: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  <w:rPr>
          <w:rFonts w:eastAsia="Calibri"/>
          <w:iCs/>
          <w:spacing w:val="-4"/>
          <w:szCs w:val="28"/>
        </w:rPr>
      </w:pPr>
      <w:proofErr w:type="spellStart"/>
      <w:r>
        <w:rPr>
          <w:rFonts w:eastAsia="Calibri"/>
          <w:iCs/>
          <w:spacing w:val="-4"/>
          <w:szCs w:val="28"/>
        </w:rPr>
        <w:t>Інтернет-портал</w:t>
      </w:r>
      <w:proofErr w:type="spellEnd"/>
      <w:r>
        <w:rPr>
          <w:rFonts w:eastAsia="Calibri"/>
          <w:iCs/>
          <w:spacing w:val="-4"/>
          <w:szCs w:val="28"/>
        </w:rPr>
        <w:t xml:space="preserve"> для управлінців. Офіційний сайт. URL: http://www.management.com.ua. </w:t>
      </w: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  <w:rPr>
          <w:rFonts w:eastAsia="Calibri"/>
          <w:iCs/>
          <w:spacing w:val="-4"/>
          <w:szCs w:val="28"/>
        </w:rPr>
      </w:pPr>
      <w:r>
        <w:rPr>
          <w:rFonts w:eastAsia="Calibri"/>
          <w:iCs/>
          <w:spacing w:val="-4"/>
          <w:szCs w:val="28"/>
        </w:rPr>
        <w:t xml:space="preserve">Офіційний веб-сайт Міністерства розвитку економіки, торгівлі та сільського господарства України. URL: http://www.me.gov.ua. </w:t>
      </w: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  <w:rPr>
          <w:rStyle w:val="e24kjd"/>
          <w:bCs/>
          <w:lang w:eastAsia="uk-UA"/>
        </w:rPr>
      </w:pPr>
      <w:r>
        <w:rPr>
          <w:rFonts w:eastAsia="Calibri"/>
          <w:iCs/>
          <w:spacing w:val="-4"/>
          <w:szCs w:val="28"/>
        </w:rPr>
        <w:t xml:space="preserve">Офіційний веб-сайт </w:t>
      </w:r>
      <w:r>
        <w:rPr>
          <w:rStyle w:val="e24kjd"/>
          <w:bCs/>
          <w:iCs/>
          <w:szCs w:val="28"/>
          <w:lang w:eastAsia="uk-UA"/>
        </w:rPr>
        <w:t xml:space="preserve">Української асоціації маркетингу. URL: </w:t>
      </w:r>
      <w:hyperlink r:id="rId12" w:history="1">
        <w:r>
          <w:rPr>
            <w:rStyle w:val="a3"/>
            <w:bCs/>
            <w:iCs/>
            <w:szCs w:val="28"/>
            <w:lang w:eastAsia="uk-UA"/>
          </w:rPr>
          <w:t>http://uam.in.ua</w:t>
        </w:r>
      </w:hyperlink>
      <w:r>
        <w:rPr>
          <w:rStyle w:val="e24kjd"/>
          <w:bCs/>
          <w:iCs/>
          <w:szCs w:val="28"/>
          <w:lang w:eastAsia="uk-UA"/>
        </w:rPr>
        <w:t xml:space="preserve">. </w:t>
      </w: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</w:pPr>
      <w:r>
        <w:rPr>
          <w:szCs w:val="28"/>
          <w:lang w:eastAsia="uk-UA"/>
        </w:rPr>
        <w:t xml:space="preserve">Офіційний веб-сайт Верховної Ради України. </w:t>
      </w:r>
      <w:hyperlink r:id="rId13" w:history="1">
        <w:r>
          <w:rPr>
            <w:rStyle w:val="a3"/>
            <w:szCs w:val="28"/>
            <w:lang w:eastAsia="uk-UA"/>
          </w:rPr>
          <w:t>URL:www.rada.gov.ua</w:t>
        </w:r>
      </w:hyperlink>
      <w:r>
        <w:rPr>
          <w:szCs w:val="28"/>
          <w:lang w:eastAsia="uk-UA"/>
        </w:rPr>
        <w:t xml:space="preserve">. </w:t>
      </w:r>
    </w:p>
    <w:p w:rsidR="00516435" w:rsidRDefault="00516435" w:rsidP="00516435">
      <w:pPr>
        <w:pStyle w:val="af0"/>
        <w:numPr>
          <w:ilvl w:val="0"/>
          <w:numId w:val="2"/>
        </w:numPr>
        <w:tabs>
          <w:tab w:val="left" w:pos="708"/>
        </w:tabs>
        <w:spacing w:before="100" w:beforeAutospacing="1" w:after="100" w:afterAutospacing="1"/>
        <w:ind w:left="0" w:firstLine="426"/>
        <w:jc w:val="both"/>
        <w:rPr>
          <w:rStyle w:val="e24kjd"/>
          <w:bCs/>
          <w:iCs/>
        </w:rPr>
      </w:pPr>
      <w:r>
        <w:rPr>
          <w:rStyle w:val="e24kjd"/>
          <w:bCs/>
          <w:iCs/>
          <w:szCs w:val="28"/>
          <w:lang w:eastAsia="uk-UA"/>
        </w:rPr>
        <w:t>Офіційний веб-сайт Головного управління статистики у Львівській області. URL: http://lv.ukrstat.gov.ua.</w:t>
      </w:r>
    </w:p>
    <w:p w:rsidR="00516435" w:rsidRDefault="00516435" w:rsidP="00516435">
      <w:pPr>
        <w:pStyle w:val="af0"/>
        <w:numPr>
          <w:ilvl w:val="0"/>
          <w:numId w:val="4"/>
        </w:numPr>
        <w:tabs>
          <w:tab w:val="left" w:pos="708"/>
        </w:tabs>
        <w:spacing w:before="100" w:beforeAutospacing="1" w:after="100" w:afterAutospacing="1" w:line="276" w:lineRule="auto"/>
        <w:ind w:left="0" w:firstLine="426"/>
      </w:pPr>
      <w:r>
        <w:br w:type="page"/>
      </w:r>
    </w:p>
    <w:p w:rsidR="00516435" w:rsidRDefault="00516435" w:rsidP="00516435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Погодження міждисциплінарних інтеграцій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45"/>
        <w:gridCol w:w="2203"/>
        <w:gridCol w:w="2428"/>
        <w:gridCol w:w="1955"/>
      </w:tblGrid>
      <w:tr w:rsidR="00516435" w:rsidTr="005164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Навчальні дисципліни, що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забезпечують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та ініціали відповідального викладача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Підпис викладача</w:t>
            </w:r>
          </w:p>
        </w:tc>
      </w:tr>
      <w:tr w:rsidR="00516435" w:rsidTr="005164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435" w:rsidRDefault="00516435" w:rsidP="00516435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2160"/>
        <w:gridCol w:w="2376"/>
        <w:gridCol w:w="1971"/>
      </w:tblGrid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Навчальні дисципліни, що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забезпечуються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даною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та ініціали відповідального викладача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Підпис викладача</w:t>
            </w: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435" w:rsidRDefault="00516435" w:rsidP="00516435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 Зміни та доповнення до робочої програми навчальної дисципліни</w:t>
      </w:r>
    </w:p>
    <w:p w:rsidR="00516435" w:rsidRDefault="00516435" w:rsidP="0051643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007"/>
      </w:tblGrid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Зміст внесених змін (доповнень)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і № протоколу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засідання кафедри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Підпис зав. кафедри</w:t>
            </w:r>
          </w:p>
          <w:p w:rsidR="00516435" w:rsidRDefault="0051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16435" w:rsidTr="005164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5" w:rsidRDefault="0051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435" w:rsidRDefault="00516435" w:rsidP="00516435">
      <w:pPr>
        <w:tabs>
          <w:tab w:val="left" w:pos="708"/>
        </w:tabs>
        <w:rPr>
          <w:rFonts w:ascii="Calibri" w:eastAsia="Calibri" w:hAnsi="Calibri" w:cs="Times New Roman"/>
        </w:rPr>
      </w:pPr>
    </w:p>
    <w:p w:rsidR="00516435" w:rsidRDefault="00516435" w:rsidP="00516435">
      <w:pPr>
        <w:tabs>
          <w:tab w:val="left" w:pos="708"/>
        </w:tabs>
      </w:pPr>
    </w:p>
    <w:p w:rsidR="007A10B5" w:rsidRDefault="00472C2B"/>
    <w:sectPr w:rsidR="007A10B5"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2B" w:rsidRDefault="00472C2B" w:rsidP="00F37AF4">
      <w:pPr>
        <w:spacing w:after="0" w:line="240" w:lineRule="auto"/>
      </w:pPr>
      <w:r>
        <w:separator/>
      </w:r>
    </w:p>
  </w:endnote>
  <w:endnote w:type="continuationSeparator" w:id="0">
    <w:p w:rsidR="00472C2B" w:rsidRDefault="00472C2B" w:rsidP="00F3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12949"/>
      <w:docPartObj>
        <w:docPartGallery w:val="Page Numbers (Bottom of Page)"/>
        <w:docPartUnique/>
      </w:docPartObj>
    </w:sdtPr>
    <w:sdtEndPr/>
    <w:sdtContent>
      <w:p w:rsidR="00F37AF4" w:rsidRDefault="00F37A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E0" w:rsidRPr="000342E0">
          <w:rPr>
            <w:noProof/>
            <w:lang w:val="ru-RU"/>
          </w:rPr>
          <w:t>4</w:t>
        </w:r>
        <w:r>
          <w:fldChar w:fldCharType="end"/>
        </w:r>
      </w:p>
    </w:sdtContent>
  </w:sdt>
  <w:p w:rsidR="00F37AF4" w:rsidRDefault="00F37A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2B" w:rsidRDefault="00472C2B" w:rsidP="00F37AF4">
      <w:pPr>
        <w:spacing w:after="0" w:line="240" w:lineRule="auto"/>
      </w:pPr>
      <w:r>
        <w:separator/>
      </w:r>
    </w:p>
  </w:footnote>
  <w:footnote w:type="continuationSeparator" w:id="0">
    <w:p w:rsidR="00472C2B" w:rsidRDefault="00472C2B" w:rsidP="00F3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0A6"/>
    <w:multiLevelType w:val="hybridMultilevel"/>
    <w:tmpl w:val="C87004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66453"/>
    <w:multiLevelType w:val="hybridMultilevel"/>
    <w:tmpl w:val="2BDE2D8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5"/>
    <w:rsid w:val="000342E0"/>
    <w:rsid w:val="0030309B"/>
    <w:rsid w:val="00472C2B"/>
    <w:rsid w:val="00516435"/>
    <w:rsid w:val="00544BF6"/>
    <w:rsid w:val="00694692"/>
    <w:rsid w:val="00764202"/>
    <w:rsid w:val="00D5556A"/>
    <w:rsid w:val="00F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5"/>
  </w:style>
  <w:style w:type="paragraph" w:styleId="1">
    <w:name w:val="heading 1"/>
    <w:basedOn w:val="a"/>
    <w:next w:val="a"/>
    <w:link w:val="10"/>
    <w:qFormat/>
    <w:rsid w:val="005164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64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64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4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164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516435"/>
    <w:rPr>
      <w:color w:val="0000FF"/>
      <w:u w:val="single"/>
    </w:rPr>
  </w:style>
  <w:style w:type="character" w:styleId="a4">
    <w:name w:val="FollowedHyperlink"/>
    <w:semiHidden/>
    <w:unhideWhenUsed/>
    <w:rsid w:val="0051643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6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6435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1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516435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64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6435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16435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51643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16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643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43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1643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643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164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1643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16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51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16435"/>
  </w:style>
  <w:style w:type="character" w:customStyle="1" w:styleId="e24kjd">
    <w:name w:val="e24kjd"/>
    <w:basedOn w:val="a0"/>
    <w:rsid w:val="00516435"/>
  </w:style>
  <w:style w:type="character" w:customStyle="1" w:styleId="UnresolvedMention">
    <w:name w:val="Unresolved Mention"/>
    <w:basedOn w:val="a0"/>
    <w:uiPriority w:val="99"/>
    <w:semiHidden/>
    <w:rsid w:val="00516435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164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5"/>
  </w:style>
  <w:style w:type="paragraph" w:styleId="1">
    <w:name w:val="heading 1"/>
    <w:basedOn w:val="a"/>
    <w:next w:val="a"/>
    <w:link w:val="10"/>
    <w:qFormat/>
    <w:rsid w:val="005164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64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64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4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164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516435"/>
    <w:rPr>
      <w:color w:val="0000FF"/>
      <w:u w:val="single"/>
    </w:rPr>
  </w:style>
  <w:style w:type="character" w:styleId="a4">
    <w:name w:val="FollowedHyperlink"/>
    <w:semiHidden/>
    <w:unhideWhenUsed/>
    <w:rsid w:val="0051643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6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6435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1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516435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64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6435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16435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51643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16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643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43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1643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643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164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1643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16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51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16435"/>
  </w:style>
  <w:style w:type="character" w:customStyle="1" w:styleId="e24kjd">
    <w:name w:val="e24kjd"/>
    <w:basedOn w:val="a0"/>
    <w:rsid w:val="00516435"/>
  </w:style>
  <w:style w:type="character" w:customStyle="1" w:styleId="UnresolvedMention">
    <w:name w:val="Unresolved Mention"/>
    <w:basedOn w:val="a0"/>
    <w:uiPriority w:val="99"/>
    <w:semiHidden/>
    <w:rsid w:val="00516435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164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file:///D:\&#1060;&#1083;&#1077;&#1096;\&#1040;&#1082;&#1088;&#1077;&#1076;&#1080;&#1090;&#1072;&#1094;&#1110;&#1103;%202020\&#1056;&#1086;&#1073;&#1086;&#1095;&#1110;%20&#1087;&#1088;&#1086;&#1075;&#1088;&#1072;&#1084;&#1080;\www.rada.gov.ua" TargetMode="External" Type="http://schemas.openxmlformats.org/officeDocument/2006/relationships/hyperlink"/><Relationship Id="rId3" Target="stylesWithEffects.xml" Type="http://schemas.microsoft.com/office/2007/relationships/stylesWithEffects"/><Relationship Id="rId7" Target="endnotes.xml" Type="http://schemas.openxmlformats.org/officeDocument/2006/relationships/endnotes"/><Relationship Id="rId12" Target="http://uam.in.ua" TargetMode="External" Type="http://schemas.openxmlformats.org/officeDocument/2006/relationships/hyperlink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http://sepd.tntu.edu.ua/images/stories/pdf/2018/18onmejf.pdf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fontTable.xml" Type="http://schemas.openxmlformats.org/officeDocument/2006/relationships/fontTable"/><Relationship Id="rId10" Target="https://doi.org/10.32983/2222-4459-2020-12-252-258" TargetMode="External" Type="http://schemas.openxmlformats.org/officeDocument/2006/relationships/hyperlink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13943</Words>
  <Characters>7949</Characters>
  <Application>Microsoft Office Word</Application>
  <DocSecurity>0</DocSecurity>
  <Lines>66</Lines>
  <Paragraphs>43</Paragraphs>
  <ScaleCrop>false</ScaleCrop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2021-05-05T19:14:00Z</dcterms:created>
  <dcterms:modified xsi:type="dcterms:W3CDTF">2021-05-11T17:37:00Z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193076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