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BC" w:rsidRPr="006D7153" w:rsidRDefault="00D376BC" w:rsidP="00D376BC">
      <w:pPr>
        <w:spacing w:after="217" w:line="259" w:lineRule="auto"/>
        <w:ind w:right="0" w:firstLine="0"/>
        <w:jc w:val="right"/>
        <w:rPr>
          <w:noProof/>
          <w:szCs w:val="28"/>
        </w:rPr>
      </w:pPr>
      <w:bookmarkStart w:id="0" w:name="_GoBack"/>
      <w:bookmarkEnd w:id="0"/>
      <w:r w:rsidRPr="006D7153">
        <w:rPr>
          <w:noProof/>
          <w:szCs w:val="28"/>
        </w:rPr>
        <w:t>ПРОЄКТ</w:t>
      </w:r>
    </w:p>
    <w:p w:rsidR="00D376BC" w:rsidRPr="000449A6" w:rsidRDefault="00D376BC" w:rsidP="00D376BC">
      <w:pPr>
        <w:spacing w:after="5" w:line="270" w:lineRule="auto"/>
        <w:ind w:left="101" w:right="92" w:hanging="10"/>
        <w:jc w:val="right"/>
        <w:rPr>
          <w:b/>
          <w:sz w:val="26"/>
          <w:szCs w:val="26"/>
        </w:rPr>
      </w:pPr>
    </w:p>
    <w:p w:rsidR="00D376BC" w:rsidRPr="000449A6" w:rsidRDefault="00D376BC" w:rsidP="00D376BC">
      <w:pPr>
        <w:spacing w:after="5" w:line="270" w:lineRule="auto"/>
        <w:ind w:left="101" w:right="92" w:hanging="10"/>
        <w:jc w:val="center"/>
        <w:rPr>
          <w:sz w:val="26"/>
          <w:szCs w:val="26"/>
        </w:rPr>
      </w:pPr>
      <w:r w:rsidRPr="000449A6">
        <w:rPr>
          <w:b/>
          <w:sz w:val="26"/>
          <w:szCs w:val="26"/>
        </w:rPr>
        <w:t xml:space="preserve">МІНІСТЕРСТВО ОСВІТИ І НАУКИ УКРАЇНИ ЛЬВІВСЬКИЙ НАЦІОНАЛЬНИЙ УНІВЕРСИТЕТ ВЕТЕРИНАРНОЇ МЕДИЦИНИ ТА БІОТЕХНОЛОГІЙ ІМЕНІ С.З. ГЖИЦЬКОГО </w:t>
      </w:r>
    </w:p>
    <w:p w:rsidR="00D376BC" w:rsidRPr="000449A6" w:rsidRDefault="00D376BC" w:rsidP="00D376BC">
      <w:pPr>
        <w:spacing w:after="220" w:line="259" w:lineRule="auto"/>
        <w:ind w:left="67" w:right="0" w:firstLine="0"/>
        <w:jc w:val="center"/>
        <w:rPr>
          <w:sz w:val="26"/>
          <w:szCs w:val="26"/>
        </w:rPr>
      </w:pPr>
      <w:r w:rsidRPr="000449A6">
        <w:rPr>
          <w:sz w:val="26"/>
          <w:szCs w:val="26"/>
        </w:rPr>
        <w:t xml:space="preserve"> </w:t>
      </w:r>
    </w:p>
    <w:p w:rsidR="00D376BC" w:rsidRPr="000449A6" w:rsidRDefault="00D376BC" w:rsidP="00D376BC">
      <w:pPr>
        <w:spacing w:after="0" w:line="421" w:lineRule="auto"/>
        <w:ind w:left="4681" w:right="4892" w:firstLine="0"/>
        <w:jc w:val="left"/>
        <w:rPr>
          <w:sz w:val="26"/>
          <w:szCs w:val="26"/>
        </w:rPr>
      </w:pPr>
      <w:r w:rsidRPr="000449A6">
        <w:rPr>
          <w:sz w:val="26"/>
          <w:szCs w:val="26"/>
        </w:rPr>
        <w:t xml:space="preserve">  </w:t>
      </w:r>
    </w:p>
    <w:p w:rsidR="00D376BC" w:rsidRPr="000449A6" w:rsidRDefault="00D376BC" w:rsidP="00D376BC">
      <w:pPr>
        <w:spacing w:after="283" w:line="259" w:lineRule="auto"/>
        <w:ind w:right="212" w:firstLine="0"/>
        <w:jc w:val="center"/>
        <w:rPr>
          <w:sz w:val="26"/>
          <w:szCs w:val="26"/>
        </w:rPr>
      </w:pPr>
      <w:r w:rsidRPr="000449A6">
        <w:rPr>
          <w:sz w:val="26"/>
          <w:szCs w:val="26"/>
        </w:rPr>
        <w:t xml:space="preserve"> </w:t>
      </w:r>
    </w:p>
    <w:p w:rsidR="00F23A3C" w:rsidRPr="000449A6" w:rsidRDefault="00F23A3C" w:rsidP="00F23A3C">
      <w:pPr>
        <w:pStyle w:val="1"/>
        <w:spacing w:after="192"/>
        <w:ind w:left="101" w:right="91"/>
        <w:rPr>
          <w:sz w:val="26"/>
          <w:szCs w:val="26"/>
        </w:rPr>
      </w:pPr>
      <w:r w:rsidRPr="000449A6">
        <w:rPr>
          <w:sz w:val="26"/>
          <w:szCs w:val="26"/>
        </w:rPr>
        <w:t>ОСВІТНЬО-ПРОФЕСІЙНА ПРОГРАМА</w:t>
      </w:r>
    </w:p>
    <w:p w:rsidR="00F23A3C" w:rsidRPr="00A7481E" w:rsidRDefault="00A7481E" w:rsidP="00F23A3C">
      <w:pPr>
        <w:pStyle w:val="1"/>
        <w:spacing w:after="192"/>
        <w:ind w:left="101" w:right="91"/>
        <w:rPr>
          <w:sz w:val="32"/>
          <w:szCs w:val="32"/>
        </w:rPr>
      </w:pPr>
      <w:r w:rsidRPr="00A7481E">
        <w:rPr>
          <w:sz w:val="32"/>
          <w:szCs w:val="32"/>
        </w:rPr>
        <w:t>Фізична культура</w:t>
      </w:r>
    </w:p>
    <w:p w:rsidR="00F23A3C" w:rsidRPr="000449A6" w:rsidRDefault="00F23A3C" w:rsidP="00F23A3C">
      <w:pPr>
        <w:pStyle w:val="1"/>
        <w:spacing w:after="192"/>
        <w:ind w:left="101" w:right="91"/>
        <w:rPr>
          <w:sz w:val="26"/>
          <w:szCs w:val="26"/>
        </w:rPr>
      </w:pPr>
      <w:r w:rsidRPr="000449A6">
        <w:rPr>
          <w:sz w:val="26"/>
          <w:szCs w:val="26"/>
        </w:rPr>
        <w:t xml:space="preserve">Першого (бакалаврського) рівня вищої освіти </w:t>
      </w:r>
    </w:p>
    <w:p w:rsidR="00F23A3C" w:rsidRPr="000449A6" w:rsidRDefault="00F23A3C" w:rsidP="00F23A3C">
      <w:pPr>
        <w:pStyle w:val="1"/>
        <w:spacing w:after="192"/>
        <w:ind w:left="101" w:right="91"/>
        <w:rPr>
          <w:sz w:val="26"/>
          <w:szCs w:val="26"/>
        </w:rPr>
      </w:pPr>
      <w:r w:rsidRPr="000449A6">
        <w:rPr>
          <w:sz w:val="26"/>
          <w:szCs w:val="26"/>
        </w:rPr>
        <w:t>за спеціальністю А4</w:t>
      </w:r>
      <w:r w:rsidR="00A7481E">
        <w:rPr>
          <w:sz w:val="26"/>
          <w:szCs w:val="26"/>
        </w:rPr>
        <w:t xml:space="preserve">.11 </w:t>
      </w:r>
      <w:r w:rsidRPr="000449A6">
        <w:rPr>
          <w:sz w:val="26"/>
          <w:szCs w:val="26"/>
        </w:rPr>
        <w:t>Середня освіта</w:t>
      </w:r>
      <w:r w:rsidR="00A7481E">
        <w:rPr>
          <w:sz w:val="26"/>
          <w:szCs w:val="26"/>
        </w:rPr>
        <w:t xml:space="preserve"> (Фізична культура)</w:t>
      </w:r>
    </w:p>
    <w:p w:rsidR="00F23A3C" w:rsidRPr="000449A6" w:rsidRDefault="00F23A3C" w:rsidP="00F23A3C">
      <w:pPr>
        <w:pStyle w:val="1"/>
        <w:spacing w:after="192"/>
        <w:ind w:left="101" w:right="91"/>
        <w:rPr>
          <w:sz w:val="26"/>
          <w:szCs w:val="26"/>
        </w:rPr>
      </w:pPr>
      <w:r w:rsidRPr="000449A6">
        <w:rPr>
          <w:sz w:val="26"/>
          <w:szCs w:val="26"/>
        </w:rPr>
        <w:t>галузі знань А Освіта</w:t>
      </w:r>
    </w:p>
    <w:p w:rsidR="00D376BC" w:rsidRPr="000449A6" w:rsidRDefault="00D376BC" w:rsidP="00D376BC">
      <w:pPr>
        <w:pStyle w:val="1"/>
        <w:spacing w:after="192"/>
        <w:ind w:left="101" w:right="91"/>
        <w:rPr>
          <w:sz w:val="26"/>
          <w:szCs w:val="26"/>
        </w:rPr>
      </w:pPr>
    </w:p>
    <w:p w:rsidR="00D376BC" w:rsidRPr="000449A6" w:rsidRDefault="00D376BC" w:rsidP="00D376BC">
      <w:pPr>
        <w:spacing w:after="272" w:line="259" w:lineRule="auto"/>
        <w:ind w:left="67" w:right="0" w:firstLine="0"/>
        <w:jc w:val="center"/>
        <w:rPr>
          <w:sz w:val="26"/>
          <w:szCs w:val="26"/>
        </w:rPr>
      </w:pPr>
    </w:p>
    <w:p w:rsidR="00D376BC" w:rsidRPr="000449A6" w:rsidRDefault="00D376BC" w:rsidP="00D376BC">
      <w:pPr>
        <w:spacing w:after="272" w:line="259" w:lineRule="auto"/>
        <w:ind w:left="67" w:right="0" w:firstLine="0"/>
        <w:jc w:val="center"/>
        <w:rPr>
          <w:sz w:val="26"/>
          <w:szCs w:val="26"/>
        </w:rPr>
      </w:pPr>
      <w:r w:rsidRPr="000449A6">
        <w:rPr>
          <w:sz w:val="26"/>
          <w:szCs w:val="26"/>
        </w:rPr>
        <w:t xml:space="preserve"> </w:t>
      </w:r>
    </w:p>
    <w:p w:rsidR="00D376BC" w:rsidRPr="000449A6" w:rsidRDefault="00D376BC" w:rsidP="00D376BC">
      <w:pPr>
        <w:spacing w:after="272" w:line="259" w:lineRule="auto"/>
        <w:ind w:left="10" w:right="-10" w:hanging="10"/>
        <w:jc w:val="right"/>
        <w:rPr>
          <w:sz w:val="26"/>
          <w:szCs w:val="26"/>
        </w:rPr>
      </w:pPr>
      <w:r w:rsidRPr="000449A6">
        <w:rPr>
          <w:sz w:val="26"/>
          <w:szCs w:val="26"/>
        </w:rPr>
        <w:t xml:space="preserve">ЗАТВЕРДЖЕНО ВЧЕНОЮ РАДОЮ </w:t>
      </w:r>
    </w:p>
    <w:p w:rsidR="00D376BC" w:rsidRPr="000449A6" w:rsidRDefault="00D376BC" w:rsidP="00D376BC">
      <w:pPr>
        <w:spacing w:after="272" w:line="259" w:lineRule="auto"/>
        <w:ind w:left="10" w:right="-10" w:hanging="10"/>
        <w:jc w:val="right"/>
        <w:rPr>
          <w:sz w:val="26"/>
          <w:szCs w:val="26"/>
        </w:rPr>
      </w:pPr>
      <w:r w:rsidRPr="000449A6">
        <w:rPr>
          <w:sz w:val="26"/>
          <w:szCs w:val="26"/>
        </w:rPr>
        <w:t xml:space="preserve">Голова вченої ради ____________ Іван ПАРУБЧАК </w:t>
      </w:r>
    </w:p>
    <w:p w:rsidR="00D376BC" w:rsidRPr="000449A6" w:rsidRDefault="00D376BC" w:rsidP="00D376BC">
      <w:pPr>
        <w:spacing w:after="272" w:line="259" w:lineRule="auto"/>
        <w:ind w:left="10" w:right="-10" w:hanging="10"/>
        <w:jc w:val="right"/>
        <w:rPr>
          <w:sz w:val="26"/>
          <w:szCs w:val="26"/>
        </w:rPr>
      </w:pPr>
      <w:r w:rsidRPr="000449A6">
        <w:rPr>
          <w:sz w:val="26"/>
          <w:szCs w:val="26"/>
        </w:rPr>
        <w:t>(протокол № ____ від «___» _____________ 202</w:t>
      </w:r>
      <w:r w:rsidR="006D6C9C" w:rsidRPr="000449A6">
        <w:rPr>
          <w:sz w:val="26"/>
          <w:szCs w:val="26"/>
        </w:rPr>
        <w:t>5</w:t>
      </w:r>
      <w:r w:rsidRPr="000449A6">
        <w:rPr>
          <w:sz w:val="26"/>
          <w:szCs w:val="26"/>
        </w:rPr>
        <w:t xml:space="preserve"> р.) </w:t>
      </w:r>
    </w:p>
    <w:p w:rsidR="00D376BC" w:rsidRPr="000449A6" w:rsidRDefault="00D376BC" w:rsidP="00D376BC">
      <w:pPr>
        <w:spacing w:after="272" w:line="259" w:lineRule="auto"/>
        <w:ind w:left="10" w:right="-10" w:hanging="10"/>
        <w:jc w:val="right"/>
        <w:rPr>
          <w:sz w:val="26"/>
          <w:szCs w:val="26"/>
        </w:rPr>
      </w:pPr>
      <w:r w:rsidRPr="000449A6">
        <w:rPr>
          <w:sz w:val="26"/>
          <w:szCs w:val="26"/>
        </w:rPr>
        <w:t xml:space="preserve">Освітня програма вводиться в дію з  1.09.2025 р. </w:t>
      </w:r>
    </w:p>
    <w:p w:rsidR="00D376BC" w:rsidRPr="000449A6" w:rsidRDefault="00D376BC" w:rsidP="00D376BC">
      <w:pPr>
        <w:spacing w:after="272" w:line="259" w:lineRule="auto"/>
        <w:ind w:left="10" w:right="-10" w:hanging="10"/>
        <w:jc w:val="right"/>
        <w:rPr>
          <w:sz w:val="26"/>
          <w:szCs w:val="26"/>
        </w:rPr>
      </w:pPr>
      <w:r w:rsidRPr="000449A6">
        <w:rPr>
          <w:sz w:val="26"/>
          <w:szCs w:val="26"/>
        </w:rPr>
        <w:t>В.о. ректора _____________ Іван ПАРУБЧАК</w:t>
      </w:r>
    </w:p>
    <w:p w:rsidR="00D376BC" w:rsidRPr="000449A6" w:rsidRDefault="00D376BC" w:rsidP="00D376BC">
      <w:pPr>
        <w:spacing w:after="220" w:line="259" w:lineRule="auto"/>
        <w:ind w:left="10" w:right="-10" w:hanging="10"/>
        <w:jc w:val="right"/>
        <w:rPr>
          <w:sz w:val="26"/>
          <w:szCs w:val="26"/>
        </w:rPr>
      </w:pPr>
      <w:r w:rsidRPr="000449A6">
        <w:rPr>
          <w:sz w:val="26"/>
          <w:szCs w:val="26"/>
        </w:rPr>
        <w:t>(наказ №_____від «___» ___________202</w:t>
      </w:r>
      <w:r w:rsidR="006D6C9C" w:rsidRPr="000449A6">
        <w:rPr>
          <w:sz w:val="26"/>
          <w:szCs w:val="26"/>
        </w:rPr>
        <w:t>5</w:t>
      </w:r>
      <w:r w:rsidRPr="000449A6">
        <w:rPr>
          <w:sz w:val="26"/>
          <w:szCs w:val="26"/>
        </w:rPr>
        <w:t xml:space="preserve"> р.) </w:t>
      </w:r>
    </w:p>
    <w:p w:rsidR="00D376BC" w:rsidRPr="000449A6" w:rsidRDefault="00D376BC" w:rsidP="00D376BC">
      <w:pPr>
        <w:spacing w:after="217" w:line="259" w:lineRule="auto"/>
        <w:ind w:left="67" w:right="0" w:firstLine="0"/>
        <w:jc w:val="center"/>
        <w:rPr>
          <w:sz w:val="26"/>
          <w:szCs w:val="26"/>
        </w:rPr>
      </w:pPr>
      <w:r w:rsidRPr="000449A6">
        <w:rPr>
          <w:sz w:val="26"/>
          <w:szCs w:val="26"/>
        </w:rPr>
        <w:t xml:space="preserve"> </w:t>
      </w:r>
    </w:p>
    <w:p w:rsidR="00F23A3C" w:rsidRPr="000449A6" w:rsidRDefault="00F23A3C" w:rsidP="006D6C9C">
      <w:pPr>
        <w:spacing w:after="259" w:line="259" w:lineRule="auto"/>
        <w:ind w:right="0" w:firstLine="0"/>
        <w:jc w:val="center"/>
        <w:rPr>
          <w:b/>
          <w:sz w:val="26"/>
          <w:szCs w:val="26"/>
        </w:rPr>
      </w:pPr>
    </w:p>
    <w:p w:rsidR="00F23A3C" w:rsidRPr="000449A6" w:rsidRDefault="00F23A3C" w:rsidP="006D6C9C">
      <w:pPr>
        <w:spacing w:after="259" w:line="259" w:lineRule="auto"/>
        <w:ind w:right="0" w:firstLine="0"/>
        <w:jc w:val="center"/>
        <w:rPr>
          <w:b/>
          <w:sz w:val="26"/>
          <w:szCs w:val="26"/>
        </w:rPr>
      </w:pPr>
    </w:p>
    <w:p w:rsidR="00F23A3C" w:rsidRPr="000449A6" w:rsidRDefault="00F23A3C" w:rsidP="006D6C9C">
      <w:pPr>
        <w:spacing w:after="259" w:line="259" w:lineRule="auto"/>
        <w:ind w:right="0" w:firstLine="0"/>
        <w:jc w:val="center"/>
        <w:rPr>
          <w:b/>
          <w:sz w:val="26"/>
          <w:szCs w:val="26"/>
        </w:rPr>
      </w:pPr>
    </w:p>
    <w:p w:rsidR="00D376BC" w:rsidRPr="000449A6" w:rsidRDefault="00D376BC" w:rsidP="006D6C9C">
      <w:pPr>
        <w:spacing w:after="259" w:line="259" w:lineRule="auto"/>
        <w:ind w:right="0" w:firstLine="0"/>
        <w:jc w:val="center"/>
        <w:rPr>
          <w:b/>
          <w:sz w:val="26"/>
          <w:szCs w:val="26"/>
        </w:rPr>
        <w:sectPr w:rsidR="00D376BC" w:rsidRPr="000449A6">
          <w:pgSz w:w="11906" w:h="16838"/>
          <w:pgMar w:top="859" w:right="847" w:bottom="1140" w:left="1416" w:header="708" w:footer="708" w:gutter="0"/>
          <w:cols w:space="720"/>
        </w:sectPr>
      </w:pPr>
      <w:r w:rsidRPr="000449A6">
        <w:rPr>
          <w:b/>
          <w:sz w:val="26"/>
          <w:szCs w:val="26"/>
        </w:rPr>
        <w:t>Львів – 202</w:t>
      </w:r>
      <w:r w:rsidR="00F23A3C" w:rsidRPr="000449A6">
        <w:rPr>
          <w:b/>
          <w:sz w:val="26"/>
          <w:szCs w:val="26"/>
        </w:rPr>
        <w:t>5</w:t>
      </w:r>
      <w:r w:rsidRPr="000449A6">
        <w:rPr>
          <w:b/>
          <w:sz w:val="26"/>
          <w:szCs w:val="26"/>
        </w:rPr>
        <w:t xml:space="preserve">   </w:t>
      </w:r>
    </w:p>
    <w:p w:rsidR="00D376BC" w:rsidRPr="000449A6" w:rsidRDefault="00D376BC" w:rsidP="00D376BC">
      <w:pPr>
        <w:pStyle w:val="1"/>
        <w:ind w:left="101" w:right="95"/>
        <w:rPr>
          <w:sz w:val="26"/>
          <w:szCs w:val="26"/>
        </w:rPr>
      </w:pPr>
      <w:r w:rsidRPr="000449A6">
        <w:rPr>
          <w:sz w:val="26"/>
          <w:szCs w:val="26"/>
        </w:rPr>
        <w:lastRenderedPageBreak/>
        <w:t>ЛИСТ ПОГОДЖЕННЯ</w:t>
      </w:r>
    </w:p>
    <w:p w:rsidR="00D376BC" w:rsidRPr="000449A6" w:rsidRDefault="00D376BC" w:rsidP="00D376BC">
      <w:pPr>
        <w:pStyle w:val="1"/>
        <w:ind w:left="0" w:right="95" w:firstLine="0"/>
        <w:rPr>
          <w:sz w:val="26"/>
          <w:szCs w:val="26"/>
        </w:rPr>
      </w:pPr>
      <w:r w:rsidRPr="000449A6">
        <w:rPr>
          <w:sz w:val="26"/>
          <w:szCs w:val="26"/>
        </w:rPr>
        <w:t>освітньо-професійної програми</w:t>
      </w:r>
    </w:p>
    <w:p w:rsidR="00D376BC" w:rsidRPr="000449A6" w:rsidRDefault="00D376BC" w:rsidP="00D376BC">
      <w:pPr>
        <w:keepNext/>
        <w:keepLines/>
        <w:spacing w:after="0" w:line="240" w:lineRule="auto"/>
        <w:ind w:right="113" w:firstLine="0"/>
        <w:jc w:val="center"/>
        <w:outlineLvl w:val="1"/>
        <w:rPr>
          <w:b/>
          <w:sz w:val="26"/>
          <w:szCs w:val="26"/>
        </w:rPr>
      </w:pPr>
      <w:r w:rsidRPr="000449A6">
        <w:rPr>
          <w:b/>
          <w:sz w:val="26"/>
          <w:szCs w:val="26"/>
        </w:rPr>
        <w:t xml:space="preserve">Фізична культура </w:t>
      </w:r>
    </w:p>
    <w:p w:rsidR="00D376BC" w:rsidRPr="000449A6" w:rsidRDefault="00D376BC" w:rsidP="00D376BC">
      <w:pPr>
        <w:ind w:firstLine="0"/>
        <w:jc w:val="center"/>
        <w:rPr>
          <w:sz w:val="26"/>
          <w:szCs w:val="26"/>
        </w:rPr>
      </w:pPr>
    </w:p>
    <w:p w:rsidR="00D376BC" w:rsidRPr="000449A6" w:rsidRDefault="00D376BC" w:rsidP="00D376BC">
      <w:pPr>
        <w:spacing w:after="0" w:line="259" w:lineRule="auto"/>
        <w:ind w:right="0" w:firstLine="0"/>
        <w:jc w:val="left"/>
        <w:rPr>
          <w:sz w:val="26"/>
          <w:szCs w:val="26"/>
          <w:u w:val="thick"/>
        </w:rPr>
      </w:pPr>
      <w:r w:rsidRPr="000449A6">
        <w:rPr>
          <w:sz w:val="26"/>
          <w:szCs w:val="26"/>
          <w:u w:val="thick"/>
        </w:rPr>
        <w:t xml:space="preserve"> </w:t>
      </w:r>
    </w:p>
    <w:p w:rsidR="00D376BC" w:rsidRPr="000449A6" w:rsidRDefault="00D376BC" w:rsidP="00D376BC">
      <w:pPr>
        <w:spacing w:after="0" w:line="259" w:lineRule="auto"/>
        <w:ind w:left="283" w:right="0" w:firstLine="0"/>
        <w:jc w:val="left"/>
        <w:rPr>
          <w:sz w:val="26"/>
          <w:szCs w:val="26"/>
        </w:rPr>
      </w:pPr>
      <w:r w:rsidRPr="000449A6">
        <w:rPr>
          <w:sz w:val="26"/>
          <w:szCs w:val="26"/>
        </w:rPr>
        <w:t xml:space="preserve"> </w:t>
      </w:r>
    </w:p>
    <w:tbl>
      <w:tblPr>
        <w:tblW w:w="9395" w:type="dxa"/>
        <w:tblInd w:w="108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4859"/>
        <w:gridCol w:w="4536"/>
      </w:tblGrid>
      <w:tr w:rsidR="00D376BC" w:rsidRPr="000449A6" w:rsidTr="002D6AAD">
        <w:trPr>
          <w:trHeight w:val="20"/>
        </w:trPr>
        <w:tc>
          <w:tcPr>
            <w:tcW w:w="4859" w:type="dxa"/>
          </w:tcPr>
          <w:p w:rsidR="00D376BC" w:rsidRPr="000449A6" w:rsidRDefault="00D376BC" w:rsidP="002D6AAD">
            <w:pPr>
              <w:spacing w:after="0" w:line="259" w:lineRule="auto"/>
              <w:ind w:left="283" w:right="0" w:firstLine="0"/>
              <w:jc w:val="center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РОЗРОБЛЕНО І СХВАЛЕНО</w:t>
            </w:r>
          </w:p>
          <w:p w:rsidR="00D376BC" w:rsidRPr="000449A6" w:rsidRDefault="00D376BC" w:rsidP="002D6AAD">
            <w:pPr>
              <w:spacing w:after="0" w:line="240" w:lineRule="auto"/>
              <w:ind w:left="181" w:right="357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Навчально-методичною комісією спеціальності  А </w:t>
            </w:r>
            <w:r w:rsidR="006D6C9C" w:rsidRPr="000449A6">
              <w:rPr>
                <w:sz w:val="26"/>
                <w:szCs w:val="26"/>
              </w:rPr>
              <w:t>4</w:t>
            </w:r>
            <w:r w:rsidRPr="000449A6">
              <w:rPr>
                <w:sz w:val="26"/>
                <w:szCs w:val="26"/>
              </w:rPr>
              <w:t xml:space="preserve"> «Фізична культура і спорт»                Протокол №_____                              </w:t>
            </w:r>
          </w:p>
          <w:p w:rsidR="00D376BC" w:rsidRPr="000449A6" w:rsidRDefault="00D376BC" w:rsidP="002D6AAD">
            <w:pPr>
              <w:spacing w:after="0" w:line="240" w:lineRule="auto"/>
              <w:ind w:left="181" w:right="357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від « </w:t>
            </w:r>
            <w:r w:rsidRPr="000449A6">
              <w:rPr>
                <w:sz w:val="26"/>
                <w:szCs w:val="26"/>
                <w:u w:val="single"/>
              </w:rPr>
              <w:t xml:space="preserve">       </w:t>
            </w:r>
            <w:r w:rsidRPr="000449A6">
              <w:rPr>
                <w:sz w:val="26"/>
                <w:szCs w:val="26"/>
              </w:rPr>
              <w:t xml:space="preserve"> »____________ 202</w:t>
            </w:r>
            <w:r w:rsidR="006D6C9C" w:rsidRPr="000449A6">
              <w:rPr>
                <w:sz w:val="26"/>
                <w:szCs w:val="26"/>
              </w:rPr>
              <w:t>5</w:t>
            </w:r>
            <w:r w:rsidRPr="000449A6">
              <w:rPr>
                <w:sz w:val="26"/>
                <w:szCs w:val="26"/>
              </w:rPr>
              <w:t xml:space="preserve"> р. </w:t>
            </w:r>
          </w:p>
          <w:p w:rsidR="00D376BC" w:rsidRPr="000449A6" w:rsidRDefault="00D376BC" w:rsidP="002D6AAD">
            <w:pPr>
              <w:spacing w:after="0" w:line="240" w:lineRule="auto"/>
              <w:ind w:left="181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Голова навчально-методичної </w:t>
            </w:r>
          </w:p>
          <w:p w:rsidR="00D376BC" w:rsidRPr="000449A6" w:rsidRDefault="00D376BC" w:rsidP="002D6AAD">
            <w:pPr>
              <w:spacing w:after="0" w:line="240" w:lineRule="auto"/>
              <w:ind w:left="181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комісії спеціальності </w:t>
            </w:r>
          </w:p>
          <w:p w:rsidR="002D6AAD" w:rsidRPr="000449A6" w:rsidRDefault="002D6AAD" w:rsidP="002D6AAD">
            <w:pPr>
              <w:spacing w:after="0" w:line="240" w:lineRule="auto"/>
              <w:ind w:left="181" w:right="0" w:firstLine="0"/>
              <w:jc w:val="left"/>
              <w:rPr>
                <w:sz w:val="26"/>
                <w:szCs w:val="26"/>
              </w:rPr>
            </w:pPr>
          </w:p>
          <w:p w:rsidR="00D376BC" w:rsidRPr="000449A6" w:rsidRDefault="00D376BC" w:rsidP="002D6AAD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____________ Тарас ПРИСТАВСЬКИЙ</w:t>
            </w:r>
          </w:p>
        </w:tc>
        <w:tc>
          <w:tcPr>
            <w:tcW w:w="4536" w:type="dxa"/>
          </w:tcPr>
          <w:p w:rsidR="00D376BC" w:rsidRPr="000449A6" w:rsidRDefault="00D376BC" w:rsidP="002D6AAD">
            <w:pPr>
              <w:spacing w:after="0" w:line="259" w:lineRule="auto"/>
              <w:ind w:left="284" w:right="0" w:firstLine="0"/>
              <w:jc w:val="center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РЕКОМЕНДОВАНО</w:t>
            </w:r>
          </w:p>
          <w:p w:rsidR="00D376BC" w:rsidRPr="000449A6" w:rsidRDefault="00D376BC" w:rsidP="002D6AAD">
            <w:pPr>
              <w:spacing w:after="0" w:line="240" w:lineRule="auto"/>
              <w:ind w:left="283" w:right="67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 Навчально-методичною радою факультету громадського розвитку та здоров’я                                         Протокол № ____                                від «___» ___________ 202</w:t>
            </w:r>
            <w:r w:rsidR="006D6C9C" w:rsidRPr="000449A6">
              <w:rPr>
                <w:sz w:val="26"/>
                <w:szCs w:val="26"/>
              </w:rPr>
              <w:t>5</w:t>
            </w:r>
            <w:r w:rsidRPr="000449A6">
              <w:rPr>
                <w:sz w:val="26"/>
                <w:szCs w:val="26"/>
              </w:rPr>
              <w:t xml:space="preserve"> р.       Голова навчально-методичної ради факультету </w:t>
            </w:r>
          </w:p>
          <w:p w:rsidR="002D6AAD" w:rsidRPr="000449A6" w:rsidRDefault="002D6AAD" w:rsidP="002D6AAD">
            <w:pPr>
              <w:spacing w:after="0" w:line="240" w:lineRule="auto"/>
              <w:ind w:left="283" w:right="67" w:firstLine="0"/>
              <w:jc w:val="left"/>
              <w:rPr>
                <w:sz w:val="26"/>
                <w:szCs w:val="26"/>
              </w:rPr>
            </w:pPr>
          </w:p>
          <w:p w:rsidR="00D376BC" w:rsidRPr="000449A6" w:rsidRDefault="00D376BC" w:rsidP="002D6AAD">
            <w:pPr>
              <w:spacing w:after="0" w:line="259" w:lineRule="auto"/>
              <w:ind w:left="28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____________  Наталія СЛИВКА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2D6AAD">
        <w:trPr>
          <w:trHeight w:val="20"/>
        </w:trPr>
        <w:tc>
          <w:tcPr>
            <w:tcW w:w="4859" w:type="dxa"/>
          </w:tcPr>
          <w:p w:rsidR="00D376BC" w:rsidRPr="000449A6" w:rsidRDefault="00D376BC" w:rsidP="002D6AAD">
            <w:pPr>
              <w:spacing w:after="0" w:line="259" w:lineRule="auto"/>
              <w:ind w:left="283" w:right="0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D376BC" w:rsidRPr="000449A6" w:rsidRDefault="00D376BC" w:rsidP="002D6AAD">
            <w:pPr>
              <w:spacing w:after="0" w:line="259" w:lineRule="auto"/>
              <w:ind w:left="284" w:right="0" w:firstLine="0"/>
              <w:jc w:val="left"/>
              <w:rPr>
                <w:b/>
                <w:sz w:val="26"/>
                <w:szCs w:val="26"/>
              </w:rPr>
            </w:pPr>
          </w:p>
        </w:tc>
      </w:tr>
      <w:tr w:rsidR="00D376BC" w:rsidRPr="000449A6" w:rsidTr="002D6AAD">
        <w:trPr>
          <w:trHeight w:val="20"/>
        </w:trPr>
        <w:tc>
          <w:tcPr>
            <w:tcW w:w="4859" w:type="dxa"/>
          </w:tcPr>
          <w:p w:rsidR="00D376BC" w:rsidRPr="000449A6" w:rsidRDefault="00D376BC" w:rsidP="002D6AAD">
            <w:pPr>
              <w:spacing w:after="0" w:line="259" w:lineRule="auto"/>
              <w:ind w:right="214" w:firstLine="0"/>
              <w:jc w:val="center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ПОГОДЖЕНО</w:t>
            </w:r>
          </w:p>
          <w:p w:rsidR="00D376BC" w:rsidRPr="000449A6" w:rsidRDefault="00D376BC" w:rsidP="002D6AAD">
            <w:pPr>
              <w:spacing w:after="0" w:line="240" w:lineRule="auto"/>
              <w:ind w:left="323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Вченою радою </w:t>
            </w:r>
            <w:r w:rsidRPr="000449A6">
              <w:rPr>
                <w:color w:val="auto"/>
                <w:sz w:val="26"/>
                <w:szCs w:val="26"/>
              </w:rPr>
              <w:t>ФСБ</w:t>
            </w:r>
            <w:r w:rsidR="00D00D0E" w:rsidRPr="000449A6">
              <w:rPr>
                <w:color w:val="auto"/>
                <w:sz w:val="26"/>
                <w:szCs w:val="26"/>
              </w:rPr>
              <w:t>ЗЛ</w:t>
            </w:r>
          </w:p>
          <w:p w:rsidR="00D376BC" w:rsidRPr="000449A6" w:rsidRDefault="00D376BC" w:rsidP="002D6AAD">
            <w:pPr>
              <w:spacing w:after="0" w:line="240" w:lineRule="auto"/>
              <w:ind w:left="323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Протокол № ____                   </w:t>
            </w:r>
          </w:p>
          <w:p w:rsidR="00D376BC" w:rsidRPr="000449A6" w:rsidRDefault="00D376BC" w:rsidP="002D6AAD">
            <w:pPr>
              <w:spacing w:after="0" w:line="240" w:lineRule="auto"/>
              <w:ind w:left="323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від «___» ___________ 202</w:t>
            </w:r>
            <w:r w:rsidR="006D6C9C" w:rsidRPr="000449A6">
              <w:rPr>
                <w:sz w:val="26"/>
                <w:szCs w:val="26"/>
              </w:rPr>
              <w:t>5</w:t>
            </w:r>
            <w:r w:rsidRPr="000449A6">
              <w:rPr>
                <w:sz w:val="26"/>
                <w:szCs w:val="26"/>
              </w:rPr>
              <w:t xml:space="preserve"> р. </w:t>
            </w:r>
          </w:p>
          <w:p w:rsidR="00D376BC" w:rsidRPr="000449A6" w:rsidRDefault="00D376BC" w:rsidP="002D6AAD">
            <w:pPr>
              <w:spacing w:after="0" w:line="240" w:lineRule="auto"/>
              <w:ind w:left="323" w:right="0"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 xml:space="preserve">Голова вченої ради факультету </w:t>
            </w:r>
          </w:p>
          <w:p w:rsidR="002D6AAD" w:rsidRPr="000449A6" w:rsidRDefault="002D6AAD" w:rsidP="002D6AAD">
            <w:pPr>
              <w:spacing w:after="0" w:line="240" w:lineRule="auto"/>
              <w:ind w:left="323" w:right="0" w:firstLine="0"/>
              <w:jc w:val="left"/>
              <w:rPr>
                <w:color w:val="000000" w:themeColor="text1"/>
                <w:sz w:val="26"/>
                <w:szCs w:val="26"/>
              </w:rPr>
            </w:pPr>
          </w:p>
          <w:p w:rsidR="00D376BC" w:rsidRPr="000449A6" w:rsidRDefault="00D376BC" w:rsidP="002D6AAD">
            <w:pPr>
              <w:spacing w:after="0" w:line="259" w:lineRule="auto"/>
              <w:ind w:left="323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____________  Богдан  СЕМЕНІВ</w:t>
            </w:r>
            <w:r w:rsidRPr="000449A6">
              <w:rPr>
                <w:sz w:val="26"/>
                <w:szCs w:val="26"/>
              </w:rPr>
              <w:t xml:space="preserve"> </w:t>
            </w:r>
          </w:p>
          <w:p w:rsidR="00D376BC" w:rsidRPr="000449A6" w:rsidRDefault="00D376BC" w:rsidP="002D6AAD">
            <w:pPr>
              <w:spacing w:after="0" w:line="259" w:lineRule="auto"/>
              <w:ind w:left="323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від «___» ___________ 202</w:t>
            </w:r>
            <w:r w:rsidR="006D6C9C" w:rsidRPr="000449A6">
              <w:rPr>
                <w:sz w:val="26"/>
                <w:szCs w:val="26"/>
              </w:rPr>
              <w:t>5</w:t>
            </w:r>
            <w:r w:rsidRPr="000449A6">
              <w:rPr>
                <w:sz w:val="26"/>
                <w:szCs w:val="26"/>
              </w:rPr>
              <w:t xml:space="preserve"> р.</w:t>
            </w:r>
          </w:p>
        </w:tc>
        <w:tc>
          <w:tcPr>
            <w:tcW w:w="4536" w:type="dxa"/>
          </w:tcPr>
          <w:p w:rsidR="00D376BC" w:rsidRPr="000449A6" w:rsidRDefault="00D376BC" w:rsidP="002D6AAD">
            <w:pPr>
              <w:spacing w:after="0" w:line="259" w:lineRule="auto"/>
              <w:ind w:left="284" w:right="0" w:firstLine="0"/>
              <w:jc w:val="center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ГАРАНТ ОСВІТНЬОЇ</w:t>
            </w:r>
          </w:p>
          <w:p w:rsidR="00D376BC" w:rsidRPr="000449A6" w:rsidRDefault="00D376BC" w:rsidP="002D6AAD">
            <w:pPr>
              <w:spacing w:after="0" w:line="259" w:lineRule="auto"/>
              <w:ind w:left="284" w:right="0" w:firstLine="0"/>
              <w:jc w:val="center"/>
              <w:rPr>
                <w:b/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ПРОГРАМИ</w:t>
            </w:r>
          </w:p>
          <w:p w:rsidR="006257FD" w:rsidRPr="000449A6" w:rsidRDefault="006257FD" w:rsidP="002D6AAD">
            <w:pPr>
              <w:spacing w:after="0" w:line="240" w:lineRule="auto"/>
              <w:ind w:left="284" w:right="0" w:firstLine="0"/>
              <w:jc w:val="left"/>
              <w:rPr>
                <w:color w:val="auto"/>
                <w:sz w:val="26"/>
                <w:szCs w:val="26"/>
              </w:rPr>
            </w:pPr>
            <w:r w:rsidRPr="000449A6">
              <w:rPr>
                <w:color w:val="auto"/>
                <w:sz w:val="26"/>
                <w:szCs w:val="26"/>
              </w:rPr>
              <w:t xml:space="preserve">Доцент кафедри фізичного виховання, спорту і здоров’я, </w:t>
            </w:r>
          </w:p>
          <w:p w:rsidR="00D376BC" w:rsidRPr="000449A6" w:rsidRDefault="006257FD" w:rsidP="002D6AAD">
            <w:pPr>
              <w:spacing w:after="0" w:line="240" w:lineRule="auto"/>
              <w:ind w:left="284" w:right="0" w:firstLine="0"/>
              <w:jc w:val="left"/>
              <w:rPr>
                <w:color w:val="auto"/>
                <w:sz w:val="26"/>
                <w:szCs w:val="26"/>
              </w:rPr>
            </w:pPr>
            <w:proofErr w:type="spellStart"/>
            <w:r w:rsidRPr="000449A6">
              <w:rPr>
                <w:color w:val="auto"/>
                <w:sz w:val="26"/>
                <w:szCs w:val="26"/>
              </w:rPr>
              <w:t>к.н</w:t>
            </w:r>
            <w:proofErr w:type="spellEnd"/>
            <w:r w:rsidR="006D6C9C" w:rsidRPr="000449A6">
              <w:rPr>
                <w:color w:val="auto"/>
                <w:sz w:val="26"/>
                <w:szCs w:val="26"/>
              </w:rPr>
              <w:t xml:space="preserve">. </w:t>
            </w:r>
            <w:proofErr w:type="spellStart"/>
            <w:r w:rsidR="00D376BC" w:rsidRPr="000449A6">
              <w:rPr>
                <w:color w:val="auto"/>
                <w:sz w:val="26"/>
                <w:szCs w:val="26"/>
              </w:rPr>
              <w:t>фіз</w:t>
            </w:r>
            <w:proofErr w:type="spellEnd"/>
            <w:r w:rsidRPr="000449A6">
              <w:rPr>
                <w:color w:val="auto"/>
                <w:sz w:val="26"/>
                <w:szCs w:val="26"/>
              </w:rPr>
              <w:t>.</w:t>
            </w:r>
            <w:r w:rsidR="00D376BC" w:rsidRPr="000449A6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449A6">
              <w:rPr>
                <w:color w:val="auto"/>
                <w:sz w:val="26"/>
                <w:szCs w:val="26"/>
              </w:rPr>
              <w:t>в</w:t>
            </w:r>
            <w:r w:rsidR="00D376BC" w:rsidRPr="000449A6">
              <w:rPr>
                <w:color w:val="auto"/>
                <w:sz w:val="26"/>
                <w:szCs w:val="26"/>
              </w:rPr>
              <w:t>их</w:t>
            </w:r>
            <w:proofErr w:type="spellEnd"/>
            <w:r w:rsidRPr="000449A6">
              <w:rPr>
                <w:color w:val="auto"/>
                <w:sz w:val="26"/>
                <w:szCs w:val="26"/>
              </w:rPr>
              <w:t>.</w:t>
            </w:r>
            <w:r w:rsidR="00D376BC" w:rsidRPr="000449A6">
              <w:rPr>
                <w:color w:val="auto"/>
                <w:sz w:val="26"/>
                <w:szCs w:val="26"/>
              </w:rPr>
              <w:t>,</w:t>
            </w:r>
            <w:r w:rsidRPr="000449A6">
              <w:rPr>
                <w:color w:val="auto"/>
                <w:sz w:val="26"/>
                <w:szCs w:val="26"/>
              </w:rPr>
              <w:t>і</w:t>
            </w:r>
            <w:r w:rsidR="00D376BC" w:rsidRPr="000449A6">
              <w:rPr>
                <w:color w:val="auto"/>
                <w:sz w:val="26"/>
                <w:szCs w:val="26"/>
              </w:rPr>
              <w:t xml:space="preserve"> спорту, доцент</w:t>
            </w:r>
          </w:p>
          <w:p w:rsidR="006D6C9C" w:rsidRPr="000449A6" w:rsidRDefault="006D6C9C" w:rsidP="002D6AAD">
            <w:pPr>
              <w:spacing w:after="0" w:line="259" w:lineRule="auto"/>
              <w:ind w:left="284" w:right="0" w:firstLine="0"/>
              <w:jc w:val="left"/>
              <w:rPr>
                <w:sz w:val="26"/>
                <w:szCs w:val="26"/>
              </w:rPr>
            </w:pPr>
          </w:p>
          <w:p w:rsidR="00D376BC" w:rsidRPr="000449A6" w:rsidRDefault="00D376BC" w:rsidP="002D6AAD">
            <w:pPr>
              <w:spacing w:after="0" w:line="265" w:lineRule="auto"/>
              <w:ind w:right="0" w:firstLine="284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________</w:t>
            </w:r>
            <w:r w:rsidR="006D6C9C" w:rsidRPr="000449A6">
              <w:rPr>
                <w:sz w:val="26"/>
                <w:szCs w:val="26"/>
              </w:rPr>
              <w:t>___</w:t>
            </w:r>
            <w:r w:rsidRPr="000449A6">
              <w:rPr>
                <w:sz w:val="26"/>
                <w:szCs w:val="26"/>
              </w:rPr>
              <w:t xml:space="preserve">__ </w:t>
            </w:r>
            <w:r w:rsidR="006D6C9C" w:rsidRPr="000449A6">
              <w:rPr>
                <w:sz w:val="26"/>
                <w:szCs w:val="26"/>
              </w:rPr>
              <w:t>Тетяна ГУРТОВА</w:t>
            </w:r>
            <w:r w:rsidRPr="000449A6">
              <w:rPr>
                <w:sz w:val="26"/>
                <w:szCs w:val="26"/>
              </w:rPr>
              <w:t xml:space="preserve"> </w:t>
            </w:r>
          </w:p>
          <w:p w:rsidR="00D376BC" w:rsidRPr="000449A6" w:rsidRDefault="00D376BC" w:rsidP="002D6AAD">
            <w:pPr>
              <w:spacing w:after="0" w:line="265" w:lineRule="auto"/>
              <w:ind w:right="491" w:firstLine="284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від «___» ___________ 202</w:t>
            </w:r>
            <w:r w:rsidR="006D6C9C" w:rsidRPr="000449A6">
              <w:rPr>
                <w:sz w:val="26"/>
                <w:szCs w:val="26"/>
              </w:rPr>
              <w:t>5</w:t>
            </w:r>
            <w:r w:rsidRPr="000449A6">
              <w:rPr>
                <w:sz w:val="26"/>
                <w:szCs w:val="26"/>
              </w:rPr>
              <w:t xml:space="preserve"> р.</w:t>
            </w:r>
          </w:p>
        </w:tc>
      </w:tr>
      <w:tr w:rsidR="00D376BC" w:rsidRPr="000449A6" w:rsidTr="002D6AAD">
        <w:trPr>
          <w:trHeight w:val="20"/>
        </w:trPr>
        <w:tc>
          <w:tcPr>
            <w:tcW w:w="4859" w:type="dxa"/>
          </w:tcPr>
          <w:p w:rsidR="00D376BC" w:rsidRPr="000449A6" w:rsidRDefault="00D376BC" w:rsidP="002D6AAD">
            <w:pPr>
              <w:spacing w:after="0" w:line="259" w:lineRule="auto"/>
              <w:ind w:right="214" w:firstLine="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D376BC" w:rsidRPr="000449A6" w:rsidRDefault="00D376BC" w:rsidP="002D6AAD">
            <w:pPr>
              <w:spacing w:after="0" w:line="259" w:lineRule="auto"/>
              <w:ind w:left="284" w:right="0" w:firstLine="0"/>
              <w:jc w:val="left"/>
              <w:rPr>
                <w:b/>
                <w:sz w:val="26"/>
                <w:szCs w:val="26"/>
              </w:rPr>
            </w:pPr>
          </w:p>
        </w:tc>
      </w:tr>
      <w:tr w:rsidR="00D376BC" w:rsidRPr="000449A6" w:rsidTr="002D6AAD">
        <w:trPr>
          <w:trHeight w:val="20"/>
        </w:trPr>
        <w:tc>
          <w:tcPr>
            <w:tcW w:w="4859" w:type="dxa"/>
            <w:vAlign w:val="bottom"/>
          </w:tcPr>
          <w:p w:rsidR="00D376BC" w:rsidRPr="000449A6" w:rsidRDefault="00D376BC" w:rsidP="002D6AAD">
            <w:pPr>
              <w:spacing w:after="0" w:line="259" w:lineRule="auto"/>
              <w:ind w:right="214" w:firstLine="0"/>
              <w:jc w:val="center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ПОГОДЖЕНО</w:t>
            </w:r>
          </w:p>
          <w:p w:rsidR="00D376BC" w:rsidRPr="000449A6" w:rsidRDefault="00D376BC" w:rsidP="002D6AAD">
            <w:pPr>
              <w:spacing w:after="0" w:line="240" w:lineRule="auto"/>
              <w:ind w:left="181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В.о</w:t>
            </w:r>
            <w:r w:rsidR="002D6AAD" w:rsidRPr="000449A6">
              <w:rPr>
                <w:sz w:val="26"/>
                <w:szCs w:val="26"/>
              </w:rPr>
              <w:t>.</w:t>
            </w:r>
            <w:r w:rsidRPr="000449A6">
              <w:rPr>
                <w:sz w:val="26"/>
                <w:szCs w:val="26"/>
              </w:rPr>
              <w:t xml:space="preserve"> Проректора з науково-педагогічної  роботи  Львівського національного  університету ветеринарної медицини та біотехнологій імені  С.З. </w:t>
            </w:r>
            <w:proofErr w:type="spellStart"/>
            <w:r w:rsidRPr="000449A6">
              <w:rPr>
                <w:sz w:val="26"/>
                <w:szCs w:val="26"/>
              </w:rPr>
              <w:t>Ґжицького</w:t>
            </w:r>
            <w:proofErr w:type="spellEnd"/>
            <w:r w:rsidRPr="000449A6">
              <w:rPr>
                <w:sz w:val="26"/>
                <w:szCs w:val="26"/>
              </w:rPr>
              <w:t xml:space="preserve"> </w:t>
            </w:r>
          </w:p>
          <w:p w:rsidR="002D6AAD" w:rsidRPr="000449A6" w:rsidRDefault="002D6AAD" w:rsidP="002D6AAD">
            <w:pPr>
              <w:spacing w:after="0" w:line="240" w:lineRule="auto"/>
              <w:ind w:left="181" w:right="0" w:firstLine="0"/>
              <w:jc w:val="left"/>
              <w:rPr>
                <w:b/>
                <w:sz w:val="26"/>
                <w:szCs w:val="26"/>
              </w:rPr>
            </w:pPr>
          </w:p>
          <w:p w:rsidR="00D376BC" w:rsidRPr="000449A6" w:rsidRDefault="00D376BC" w:rsidP="002D6AAD">
            <w:pPr>
              <w:spacing w:after="0" w:line="267" w:lineRule="auto"/>
              <w:ind w:left="181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 xml:space="preserve">_______________ </w:t>
            </w:r>
            <w:r w:rsidRPr="000449A6">
              <w:rPr>
                <w:sz w:val="26"/>
                <w:szCs w:val="26"/>
              </w:rPr>
              <w:t xml:space="preserve">Ігор </w:t>
            </w:r>
            <w:r w:rsidRPr="000449A6">
              <w:rPr>
                <w:color w:val="auto"/>
                <w:sz w:val="26"/>
                <w:szCs w:val="26"/>
              </w:rPr>
              <w:t>ДВИЛЮК</w:t>
            </w:r>
            <w:r w:rsidRPr="000449A6">
              <w:rPr>
                <w:sz w:val="26"/>
                <w:szCs w:val="26"/>
              </w:rPr>
              <w:t xml:space="preserve"> </w:t>
            </w:r>
          </w:p>
          <w:p w:rsidR="00D376BC" w:rsidRPr="000449A6" w:rsidRDefault="002D6AAD" w:rsidP="002D6AAD">
            <w:pPr>
              <w:spacing w:after="0"/>
              <w:ind w:left="181" w:right="129" w:firstLine="0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від «___» ___________ 2025 р.</w:t>
            </w:r>
          </w:p>
        </w:tc>
        <w:tc>
          <w:tcPr>
            <w:tcW w:w="4536" w:type="dxa"/>
          </w:tcPr>
          <w:p w:rsidR="00D376BC" w:rsidRPr="000449A6" w:rsidRDefault="00D376BC" w:rsidP="002D6AAD">
            <w:pPr>
              <w:spacing w:after="0" w:line="259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ПОГОДЖЕНО</w:t>
            </w:r>
          </w:p>
          <w:p w:rsidR="00D376BC" w:rsidRPr="000449A6" w:rsidRDefault="00D376BC" w:rsidP="002D6AAD">
            <w:pPr>
              <w:spacing w:after="0" w:line="240" w:lineRule="auto"/>
              <w:ind w:left="283" w:right="0" w:firstLine="0"/>
              <w:jc w:val="center"/>
              <w:rPr>
                <w:b/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Завідувачка відділу забезпечення</w:t>
            </w:r>
          </w:p>
          <w:p w:rsidR="00D376BC" w:rsidRPr="000449A6" w:rsidRDefault="00D376BC" w:rsidP="002D6AAD">
            <w:pPr>
              <w:spacing w:after="0" w:line="240" w:lineRule="auto"/>
              <w:ind w:left="283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якості  освіти та акредитації</w:t>
            </w:r>
          </w:p>
          <w:p w:rsidR="00D376BC" w:rsidRPr="000449A6" w:rsidRDefault="00D376BC" w:rsidP="002D6AAD">
            <w:pPr>
              <w:spacing w:after="0" w:line="259" w:lineRule="auto"/>
              <w:ind w:left="283" w:right="0" w:firstLine="0"/>
              <w:jc w:val="left"/>
              <w:rPr>
                <w:sz w:val="26"/>
                <w:szCs w:val="26"/>
              </w:rPr>
            </w:pPr>
          </w:p>
          <w:p w:rsidR="00D376BC" w:rsidRPr="000449A6" w:rsidRDefault="00D376BC" w:rsidP="002D6AAD">
            <w:pPr>
              <w:spacing w:after="0" w:line="259" w:lineRule="auto"/>
              <w:ind w:left="283" w:right="0" w:firstLine="0"/>
              <w:jc w:val="left"/>
              <w:rPr>
                <w:sz w:val="26"/>
                <w:szCs w:val="26"/>
              </w:rPr>
            </w:pPr>
          </w:p>
          <w:p w:rsidR="00D376BC" w:rsidRPr="000449A6" w:rsidRDefault="00D376BC" w:rsidP="002D6AAD">
            <w:pPr>
              <w:spacing w:after="0" w:line="259" w:lineRule="auto"/>
              <w:ind w:left="283" w:right="0" w:firstLine="0"/>
              <w:jc w:val="left"/>
              <w:rPr>
                <w:sz w:val="26"/>
                <w:szCs w:val="26"/>
              </w:rPr>
            </w:pPr>
          </w:p>
          <w:p w:rsidR="002D6AAD" w:rsidRPr="000449A6" w:rsidRDefault="002D6AAD" w:rsidP="002D6AAD">
            <w:pPr>
              <w:spacing w:after="0" w:line="259" w:lineRule="auto"/>
              <w:ind w:left="283" w:right="0" w:firstLine="0"/>
              <w:jc w:val="left"/>
              <w:rPr>
                <w:sz w:val="26"/>
                <w:szCs w:val="26"/>
              </w:rPr>
            </w:pPr>
          </w:p>
          <w:p w:rsidR="00D376BC" w:rsidRPr="000449A6" w:rsidRDefault="00D376BC" w:rsidP="002D6AAD">
            <w:pPr>
              <w:spacing w:after="0" w:line="259" w:lineRule="auto"/>
              <w:ind w:left="283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____________ </w:t>
            </w:r>
            <w:r w:rsidRPr="00A7481E">
              <w:rPr>
                <w:color w:val="auto"/>
                <w:sz w:val="26"/>
                <w:szCs w:val="26"/>
              </w:rPr>
              <w:t>Наталія СУСОЛ</w:t>
            </w:r>
          </w:p>
          <w:p w:rsidR="00D376BC" w:rsidRPr="000449A6" w:rsidRDefault="00D376BC" w:rsidP="002D6AAD">
            <w:pPr>
              <w:spacing w:after="0" w:line="259" w:lineRule="auto"/>
              <w:ind w:left="283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від «___» ___________ 202</w:t>
            </w:r>
            <w:r w:rsidR="006D6C9C" w:rsidRPr="000449A6">
              <w:rPr>
                <w:sz w:val="26"/>
                <w:szCs w:val="26"/>
              </w:rPr>
              <w:t>5</w:t>
            </w:r>
            <w:r w:rsidRPr="000449A6">
              <w:rPr>
                <w:sz w:val="26"/>
                <w:szCs w:val="26"/>
              </w:rPr>
              <w:t xml:space="preserve"> р.</w:t>
            </w:r>
          </w:p>
        </w:tc>
      </w:tr>
    </w:tbl>
    <w:p w:rsidR="00D376BC" w:rsidRPr="000449A6" w:rsidRDefault="00D376BC" w:rsidP="00D376BC">
      <w:pPr>
        <w:spacing w:after="0" w:line="259" w:lineRule="auto"/>
        <w:ind w:left="108" w:right="0" w:firstLine="0"/>
        <w:jc w:val="left"/>
        <w:rPr>
          <w:sz w:val="26"/>
          <w:szCs w:val="26"/>
        </w:rPr>
      </w:pPr>
    </w:p>
    <w:p w:rsidR="00D376BC" w:rsidRPr="000449A6" w:rsidRDefault="00D376BC" w:rsidP="00D376BC">
      <w:pPr>
        <w:rPr>
          <w:sz w:val="26"/>
          <w:szCs w:val="26"/>
        </w:rPr>
        <w:sectPr w:rsidR="00D376BC" w:rsidRPr="000449A6">
          <w:pgSz w:w="11906" w:h="16838"/>
          <w:pgMar w:top="859" w:right="847" w:bottom="1140" w:left="1416" w:header="708" w:footer="708" w:gutter="0"/>
          <w:cols w:space="720"/>
        </w:sect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96"/>
        <w:gridCol w:w="343"/>
        <w:gridCol w:w="6077"/>
      </w:tblGrid>
      <w:tr w:rsidR="00DA4422" w:rsidRPr="000449A6" w:rsidTr="00B26592">
        <w:tc>
          <w:tcPr>
            <w:tcW w:w="3696" w:type="dxa"/>
          </w:tcPr>
          <w:p w:rsidR="00DA4422" w:rsidRPr="009C773A" w:rsidRDefault="00DA4422" w:rsidP="00DA4422">
            <w:pPr>
              <w:ind w:right="129" w:firstLine="0"/>
              <w:jc w:val="left"/>
              <w:rPr>
                <w:b/>
                <w:sz w:val="26"/>
                <w:szCs w:val="26"/>
              </w:rPr>
            </w:pPr>
            <w:r w:rsidRPr="009C773A">
              <w:rPr>
                <w:b/>
                <w:sz w:val="26"/>
                <w:szCs w:val="26"/>
              </w:rPr>
              <w:lastRenderedPageBreak/>
              <w:t>Керівник робочої групи:</w:t>
            </w:r>
          </w:p>
        </w:tc>
        <w:tc>
          <w:tcPr>
            <w:tcW w:w="343" w:type="dxa"/>
          </w:tcPr>
          <w:p w:rsidR="00DA4422" w:rsidRPr="000449A6" w:rsidRDefault="00DA4422" w:rsidP="00257937">
            <w:pPr>
              <w:ind w:right="1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77" w:type="dxa"/>
          </w:tcPr>
          <w:p w:rsidR="00DA4422" w:rsidRPr="000449A6" w:rsidRDefault="00DA4422" w:rsidP="00257937">
            <w:pPr>
              <w:spacing w:line="240" w:lineRule="auto"/>
              <w:ind w:right="129" w:firstLine="0"/>
              <w:jc w:val="left"/>
              <w:rPr>
                <w:sz w:val="26"/>
                <w:szCs w:val="26"/>
              </w:rPr>
            </w:pPr>
          </w:p>
        </w:tc>
      </w:tr>
      <w:tr w:rsidR="00DA4422" w:rsidRPr="000449A6" w:rsidTr="00B26592">
        <w:tc>
          <w:tcPr>
            <w:tcW w:w="3696" w:type="dxa"/>
          </w:tcPr>
          <w:p w:rsidR="00DA4422" w:rsidRPr="000449A6" w:rsidRDefault="007957A4" w:rsidP="00DA4422">
            <w:pPr>
              <w:spacing w:line="240" w:lineRule="auto"/>
              <w:ind w:right="129" w:firstLine="0"/>
              <w:jc w:val="left"/>
              <w:rPr>
                <w:i/>
                <w:sz w:val="26"/>
                <w:szCs w:val="26"/>
              </w:rPr>
            </w:pPr>
            <w:r w:rsidRPr="000449A6">
              <w:rPr>
                <w:i/>
                <w:color w:val="auto"/>
                <w:sz w:val="26"/>
                <w:szCs w:val="26"/>
              </w:rPr>
              <w:t>ГУРТОВА</w:t>
            </w:r>
            <w:r w:rsidR="00DA4422" w:rsidRPr="000449A6">
              <w:rPr>
                <w:i/>
                <w:color w:val="auto"/>
                <w:sz w:val="26"/>
                <w:szCs w:val="26"/>
              </w:rPr>
              <w:t xml:space="preserve"> Тетяна Валентинівна</w:t>
            </w:r>
          </w:p>
        </w:tc>
        <w:tc>
          <w:tcPr>
            <w:tcW w:w="343" w:type="dxa"/>
          </w:tcPr>
          <w:p w:rsidR="00DA4422" w:rsidRPr="000449A6" w:rsidRDefault="00DA4422" w:rsidP="00257937">
            <w:pPr>
              <w:ind w:right="129" w:firstLine="0"/>
              <w:jc w:val="center"/>
              <w:rPr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77" w:type="dxa"/>
          </w:tcPr>
          <w:p w:rsidR="00DA4422" w:rsidRPr="000449A6" w:rsidRDefault="00DA4422" w:rsidP="00257937">
            <w:pPr>
              <w:spacing w:after="20" w:line="240" w:lineRule="auto"/>
              <w:ind w:left="34" w:right="0" w:firstLine="0"/>
              <w:rPr>
                <w:color w:val="auto"/>
                <w:sz w:val="26"/>
                <w:szCs w:val="26"/>
              </w:rPr>
            </w:pPr>
            <w:r w:rsidRPr="000449A6">
              <w:rPr>
                <w:color w:val="auto"/>
                <w:sz w:val="26"/>
                <w:szCs w:val="26"/>
              </w:rPr>
              <w:t>Доцент кафедри фізичного виховання, спорту і здоров’я, к</w:t>
            </w:r>
            <w:r w:rsidR="001400DF" w:rsidRPr="000449A6">
              <w:rPr>
                <w:color w:val="auto"/>
                <w:sz w:val="26"/>
                <w:szCs w:val="26"/>
              </w:rPr>
              <w:t xml:space="preserve">андидат </w:t>
            </w:r>
            <w:r w:rsidRPr="000449A6">
              <w:rPr>
                <w:color w:val="auto"/>
                <w:sz w:val="26"/>
                <w:szCs w:val="26"/>
              </w:rPr>
              <w:t>н</w:t>
            </w:r>
            <w:r w:rsidR="001400DF" w:rsidRPr="000449A6">
              <w:rPr>
                <w:color w:val="auto"/>
                <w:sz w:val="26"/>
                <w:szCs w:val="26"/>
              </w:rPr>
              <w:t>аук</w:t>
            </w:r>
            <w:r w:rsidRPr="000449A6">
              <w:rPr>
                <w:color w:val="auto"/>
                <w:sz w:val="26"/>
                <w:szCs w:val="26"/>
              </w:rPr>
              <w:t xml:space="preserve"> </w:t>
            </w:r>
            <w:r w:rsidR="001400DF" w:rsidRPr="000449A6">
              <w:rPr>
                <w:color w:val="auto"/>
                <w:sz w:val="26"/>
                <w:szCs w:val="26"/>
              </w:rPr>
              <w:t xml:space="preserve">з </w:t>
            </w:r>
            <w:r w:rsidRPr="000449A6">
              <w:rPr>
                <w:color w:val="auto"/>
                <w:sz w:val="26"/>
                <w:szCs w:val="26"/>
              </w:rPr>
              <w:t>фіз</w:t>
            </w:r>
            <w:r w:rsidR="001400DF" w:rsidRPr="000449A6">
              <w:rPr>
                <w:color w:val="auto"/>
                <w:sz w:val="26"/>
                <w:szCs w:val="26"/>
              </w:rPr>
              <w:t>ичного</w:t>
            </w:r>
            <w:r w:rsidRPr="000449A6">
              <w:rPr>
                <w:color w:val="auto"/>
                <w:sz w:val="26"/>
                <w:szCs w:val="26"/>
              </w:rPr>
              <w:t xml:space="preserve"> вих</w:t>
            </w:r>
            <w:r w:rsidR="001400DF" w:rsidRPr="000449A6">
              <w:rPr>
                <w:color w:val="auto"/>
                <w:sz w:val="26"/>
                <w:szCs w:val="26"/>
              </w:rPr>
              <w:t xml:space="preserve">овання </w:t>
            </w:r>
            <w:r w:rsidRPr="000449A6">
              <w:rPr>
                <w:color w:val="auto"/>
                <w:sz w:val="26"/>
                <w:szCs w:val="26"/>
              </w:rPr>
              <w:t>і спорту, доцент</w:t>
            </w:r>
            <w:r w:rsidR="001400DF" w:rsidRPr="000449A6">
              <w:rPr>
                <w:color w:val="auto"/>
                <w:sz w:val="26"/>
                <w:szCs w:val="26"/>
              </w:rPr>
              <w:t>.</w:t>
            </w:r>
          </w:p>
          <w:p w:rsidR="00DA4422" w:rsidRPr="000449A6" w:rsidRDefault="00DA4422" w:rsidP="00257937">
            <w:pPr>
              <w:tabs>
                <w:tab w:val="center" w:pos="6420"/>
              </w:tabs>
              <w:spacing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Гарант освітньої програми</w:t>
            </w:r>
          </w:p>
        </w:tc>
      </w:tr>
      <w:tr w:rsidR="00DA4422" w:rsidRPr="000449A6" w:rsidTr="00B26592">
        <w:tc>
          <w:tcPr>
            <w:tcW w:w="3696" w:type="dxa"/>
          </w:tcPr>
          <w:p w:rsidR="00DA4422" w:rsidRPr="000449A6" w:rsidRDefault="00DA4422" w:rsidP="00DA4422">
            <w:pPr>
              <w:ind w:right="129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43" w:type="dxa"/>
          </w:tcPr>
          <w:p w:rsidR="00DA4422" w:rsidRPr="000449A6" w:rsidRDefault="00DA4422" w:rsidP="00257937">
            <w:pPr>
              <w:ind w:right="1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77" w:type="dxa"/>
          </w:tcPr>
          <w:p w:rsidR="00DA4422" w:rsidRPr="000449A6" w:rsidRDefault="00DA4422" w:rsidP="00257937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</w:p>
        </w:tc>
      </w:tr>
      <w:tr w:rsidR="00DA4422" w:rsidRPr="000449A6" w:rsidTr="00B26592">
        <w:tc>
          <w:tcPr>
            <w:tcW w:w="3696" w:type="dxa"/>
          </w:tcPr>
          <w:p w:rsidR="00DA4422" w:rsidRPr="009C773A" w:rsidRDefault="00DA4422" w:rsidP="00DA4422">
            <w:pPr>
              <w:ind w:right="129" w:firstLine="0"/>
              <w:jc w:val="left"/>
              <w:rPr>
                <w:b/>
                <w:sz w:val="26"/>
                <w:szCs w:val="26"/>
              </w:rPr>
            </w:pPr>
            <w:r w:rsidRPr="009C773A">
              <w:rPr>
                <w:b/>
                <w:sz w:val="26"/>
                <w:szCs w:val="26"/>
              </w:rPr>
              <w:t>Члени робочої групи:</w:t>
            </w:r>
          </w:p>
        </w:tc>
        <w:tc>
          <w:tcPr>
            <w:tcW w:w="343" w:type="dxa"/>
          </w:tcPr>
          <w:p w:rsidR="00DA4422" w:rsidRPr="000449A6" w:rsidRDefault="00DA4422" w:rsidP="00257937">
            <w:pPr>
              <w:ind w:right="1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77" w:type="dxa"/>
          </w:tcPr>
          <w:p w:rsidR="00DA4422" w:rsidRPr="000449A6" w:rsidRDefault="00DA4422" w:rsidP="00257937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</w:p>
        </w:tc>
      </w:tr>
      <w:tr w:rsidR="00DA4422" w:rsidRPr="000449A6" w:rsidTr="00B26592">
        <w:tc>
          <w:tcPr>
            <w:tcW w:w="3696" w:type="dxa"/>
          </w:tcPr>
          <w:p w:rsidR="00DA4422" w:rsidRPr="000449A6" w:rsidRDefault="007957A4" w:rsidP="001400DF">
            <w:pPr>
              <w:spacing w:line="240" w:lineRule="auto"/>
              <w:ind w:right="129" w:firstLine="0"/>
              <w:jc w:val="left"/>
              <w:rPr>
                <w:i/>
                <w:sz w:val="26"/>
                <w:szCs w:val="26"/>
              </w:rPr>
            </w:pPr>
            <w:r w:rsidRPr="000449A6">
              <w:rPr>
                <w:i/>
                <w:sz w:val="26"/>
                <w:szCs w:val="26"/>
              </w:rPr>
              <w:t>СЕМЕНІВ</w:t>
            </w:r>
            <w:r w:rsidR="001400DF" w:rsidRPr="000449A6">
              <w:rPr>
                <w:i/>
                <w:sz w:val="26"/>
                <w:szCs w:val="26"/>
              </w:rPr>
              <w:t xml:space="preserve"> Богдан Степанович </w:t>
            </w:r>
          </w:p>
        </w:tc>
        <w:tc>
          <w:tcPr>
            <w:tcW w:w="343" w:type="dxa"/>
          </w:tcPr>
          <w:p w:rsidR="00DA4422" w:rsidRPr="000449A6" w:rsidRDefault="00DA4422" w:rsidP="00257937">
            <w:pPr>
              <w:ind w:right="129" w:firstLine="0"/>
              <w:jc w:val="center"/>
              <w:rPr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77" w:type="dxa"/>
          </w:tcPr>
          <w:p w:rsidR="00DA4422" w:rsidRPr="000449A6" w:rsidRDefault="001400DF" w:rsidP="001400DF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В.о. декана факультету громадського розвитку та здоров’я, кандидат педагогічних наук, доцент, Заслужений тренер України, майстер спорту України, суддя міжнародної категорії.</w:t>
            </w:r>
          </w:p>
        </w:tc>
      </w:tr>
      <w:tr w:rsidR="00DA4422" w:rsidRPr="000449A6" w:rsidTr="00B26592">
        <w:tc>
          <w:tcPr>
            <w:tcW w:w="3696" w:type="dxa"/>
          </w:tcPr>
          <w:p w:rsidR="00DA4422" w:rsidRPr="000449A6" w:rsidRDefault="00DA4422" w:rsidP="00DA4422">
            <w:pPr>
              <w:ind w:right="129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43" w:type="dxa"/>
          </w:tcPr>
          <w:p w:rsidR="00DA4422" w:rsidRPr="000449A6" w:rsidRDefault="00DA4422" w:rsidP="00257937">
            <w:pPr>
              <w:ind w:right="1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77" w:type="dxa"/>
          </w:tcPr>
          <w:p w:rsidR="00DA4422" w:rsidRPr="000449A6" w:rsidRDefault="00DA4422" w:rsidP="00257937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</w:p>
        </w:tc>
      </w:tr>
      <w:tr w:rsidR="00DA4422" w:rsidRPr="000449A6" w:rsidTr="00B26592">
        <w:tc>
          <w:tcPr>
            <w:tcW w:w="3696" w:type="dxa"/>
          </w:tcPr>
          <w:p w:rsidR="00DA4422" w:rsidRPr="000449A6" w:rsidRDefault="007957A4" w:rsidP="00DA4422">
            <w:pPr>
              <w:spacing w:line="240" w:lineRule="auto"/>
              <w:ind w:right="129" w:firstLine="0"/>
              <w:jc w:val="left"/>
              <w:rPr>
                <w:i/>
                <w:sz w:val="26"/>
                <w:szCs w:val="26"/>
              </w:rPr>
            </w:pPr>
            <w:r w:rsidRPr="000449A6">
              <w:rPr>
                <w:i/>
                <w:sz w:val="26"/>
                <w:szCs w:val="26"/>
              </w:rPr>
              <w:t>МУСІЄНКО</w:t>
            </w:r>
            <w:r w:rsidR="00117CFA" w:rsidRPr="000449A6">
              <w:rPr>
                <w:i/>
                <w:sz w:val="26"/>
                <w:szCs w:val="26"/>
              </w:rPr>
              <w:t xml:space="preserve"> Олена Володимирівна  </w:t>
            </w:r>
          </w:p>
        </w:tc>
        <w:tc>
          <w:tcPr>
            <w:tcW w:w="343" w:type="dxa"/>
          </w:tcPr>
          <w:p w:rsidR="00DA4422" w:rsidRPr="000449A6" w:rsidRDefault="00DA4422" w:rsidP="00257937">
            <w:pPr>
              <w:ind w:right="129" w:firstLine="0"/>
              <w:jc w:val="center"/>
              <w:rPr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77" w:type="dxa"/>
          </w:tcPr>
          <w:p w:rsidR="00117CFA" w:rsidRPr="000449A6" w:rsidRDefault="00117CFA" w:rsidP="00117CFA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Доцент кафедри фізичного виховання, спорту</w:t>
            </w:r>
          </w:p>
          <w:p w:rsidR="00117CFA" w:rsidRPr="000449A6" w:rsidRDefault="00117CFA" w:rsidP="00117CFA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і здоров’я кандидат біологічних наук, доцент.</w:t>
            </w:r>
          </w:p>
          <w:p w:rsidR="00257C62" w:rsidRPr="000449A6" w:rsidRDefault="00257C62" w:rsidP="00257937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</w:p>
        </w:tc>
      </w:tr>
      <w:tr w:rsidR="001400DF" w:rsidRPr="000449A6" w:rsidTr="00B26592">
        <w:trPr>
          <w:trHeight w:val="93"/>
        </w:trPr>
        <w:tc>
          <w:tcPr>
            <w:tcW w:w="3696" w:type="dxa"/>
          </w:tcPr>
          <w:p w:rsidR="001400DF" w:rsidRPr="000449A6" w:rsidRDefault="001400DF" w:rsidP="00DA4422">
            <w:pPr>
              <w:spacing w:line="240" w:lineRule="auto"/>
              <w:ind w:right="129" w:firstLine="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343" w:type="dxa"/>
          </w:tcPr>
          <w:p w:rsidR="001400DF" w:rsidRPr="000449A6" w:rsidRDefault="001400DF" w:rsidP="00257937">
            <w:pPr>
              <w:ind w:right="129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077" w:type="dxa"/>
          </w:tcPr>
          <w:p w:rsidR="001400DF" w:rsidRPr="000449A6" w:rsidRDefault="001400DF" w:rsidP="00257937">
            <w:pPr>
              <w:spacing w:line="240" w:lineRule="auto"/>
              <w:ind w:left="34" w:right="129"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DA4422" w:rsidRPr="000449A6" w:rsidTr="00B26592">
        <w:tc>
          <w:tcPr>
            <w:tcW w:w="3696" w:type="dxa"/>
          </w:tcPr>
          <w:p w:rsidR="00DA4422" w:rsidRPr="000449A6" w:rsidRDefault="007957A4" w:rsidP="00DA4422">
            <w:pPr>
              <w:ind w:right="129" w:firstLine="0"/>
              <w:jc w:val="left"/>
              <w:rPr>
                <w:i/>
                <w:sz w:val="26"/>
                <w:szCs w:val="26"/>
              </w:rPr>
            </w:pPr>
            <w:r w:rsidRPr="000449A6">
              <w:rPr>
                <w:i/>
                <w:sz w:val="26"/>
                <w:szCs w:val="26"/>
              </w:rPr>
              <w:t>ПРИСТАВСЬКИЙ</w:t>
            </w:r>
            <w:r w:rsidR="00117CFA" w:rsidRPr="000449A6">
              <w:rPr>
                <w:i/>
                <w:sz w:val="26"/>
                <w:szCs w:val="26"/>
              </w:rPr>
              <w:t xml:space="preserve"> Тарас Григорович</w:t>
            </w:r>
          </w:p>
        </w:tc>
        <w:tc>
          <w:tcPr>
            <w:tcW w:w="343" w:type="dxa"/>
          </w:tcPr>
          <w:p w:rsidR="00D235C8" w:rsidRPr="000449A6" w:rsidRDefault="00D235C8" w:rsidP="00D235C8">
            <w:pPr>
              <w:ind w:right="129" w:firstLine="0"/>
              <w:rPr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77" w:type="dxa"/>
          </w:tcPr>
          <w:p w:rsidR="00D235C8" w:rsidRPr="000449A6" w:rsidRDefault="00117CFA" w:rsidP="00117CFA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Старший викладач</w:t>
            </w:r>
            <w:r w:rsidRPr="000449A6">
              <w:rPr>
                <w:color w:val="auto"/>
                <w:sz w:val="26"/>
                <w:szCs w:val="26"/>
              </w:rPr>
              <w:t xml:space="preserve"> кафедри фізичного виховання, спорту і здоров’я</w:t>
            </w:r>
            <w:r w:rsidR="00736E82" w:rsidRPr="000449A6">
              <w:rPr>
                <w:color w:val="auto"/>
                <w:sz w:val="26"/>
                <w:szCs w:val="26"/>
              </w:rPr>
              <w:t>.</w:t>
            </w:r>
          </w:p>
        </w:tc>
      </w:tr>
      <w:tr w:rsidR="00DA4422" w:rsidRPr="000449A6" w:rsidTr="00B26592">
        <w:tc>
          <w:tcPr>
            <w:tcW w:w="3696" w:type="dxa"/>
          </w:tcPr>
          <w:p w:rsidR="00DA4422" w:rsidRPr="000449A6" w:rsidRDefault="00DA4422" w:rsidP="00DA4422">
            <w:pPr>
              <w:ind w:right="129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43" w:type="dxa"/>
          </w:tcPr>
          <w:p w:rsidR="00DA4422" w:rsidRPr="000449A6" w:rsidRDefault="00DA4422" w:rsidP="00257937">
            <w:pPr>
              <w:ind w:right="1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77" w:type="dxa"/>
          </w:tcPr>
          <w:p w:rsidR="00DA4422" w:rsidRPr="000449A6" w:rsidRDefault="00DA4422" w:rsidP="00257937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</w:p>
        </w:tc>
      </w:tr>
      <w:tr w:rsidR="000B3B0C" w:rsidRPr="000449A6" w:rsidTr="00B26592">
        <w:tc>
          <w:tcPr>
            <w:tcW w:w="3696" w:type="dxa"/>
          </w:tcPr>
          <w:p w:rsidR="000B3B0C" w:rsidRPr="000449A6" w:rsidRDefault="007957A4" w:rsidP="00736E82">
            <w:pPr>
              <w:ind w:right="129" w:firstLine="0"/>
              <w:jc w:val="left"/>
              <w:rPr>
                <w:i/>
                <w:sz w:val="26"/>
                <w:szCs w:val="26"/>
                <w:highlight w:val="yellow"/>
              </w:rPr>
            </w:pPr>
            <w:r w:rsidRPr="000449A6">
              <w:rPr>
                <w:i/>
                <w:sz w:val="26"/>
                <w:szCs w:val="26"/>
              </w:rPr>
              <w:t>КОСТЮК</w:t>
            </w:r>
            <w:r w:rsidR="00736E82" w:rsidRPr="000449A6">
              <w:rPr>
                <w:i/>
                <w:sz w:val="26"/>
                <w:szCs w:val="26"/>
              </w:rPr>
              <w:t xml:space="preserve"> Михайло Зіновійович</w:t>
            </w:r>
          </w:p>
        </w:tc>
        <w:tc>
          <w:tcPr>
            <w:tcW w:w="343" w:type="dxa"/>
          </w:tcPr>
          <w:p w:rsidR="000B3B0C" w:rsidRPr="000449A6" w:rsidRDefault="00117CFA" w:rsidP="00257937">
            <w:pPr>
              <w:ind w:right="129" w:firstLine="0"/>
              <w:jc w:val="center"/>
              <w:rPr>
                <w:sz w:val="26"/>
                <w:szCs w:val="26"/>
                <w:highlight w:val="yellow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77" w:type="dxa"/>
          </w:tcPr>
          <w:p w:rsidR="000B3B0C" w:rsidRPr="000449A6" w:rsidRDefault="00736E82" w:rsidP="00D87119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  <w:highlight w:val="yellow"/>
              </w:rPr>
            </w:pPr>
            <w:r w:rsidRPr="000449A6">
              <w:rPr>
                <w:sz w:val="26"/>
                <w:szCs w:val="26"/>
              </w:rPr>
              <w:t xml:space="preserve">Вчитель з фізичної культури, </w:t>
            </w:r>
            <w:r w:rsidR="00D87119" w:rsidRPr="000449A6">
              <w:rPr>
                <w:sz w:val="26"/>
                <w:szCs w:val="26"/>
              </w:rPr>
              <w:t xml:space="preserve">вища категорія, </w:t>
            </w:r>
            <w:r w:rsidRPr="000449A6">
              <w:rPr>
                <w:sz w:val="26"/>
                <w:szCs w:val="26"/>
              </w:rPr>
              <w:t>методист</w:t>
            </w:r>
            <w:r w:rsidR="00D87119" w:rsidRPr="000449A6">
              <w:rPr>
                <w:sz w:val="26"/>
                <w:szCs w:val="26"/>
              </w:rPr>
              <w:t>, комунальний заклад Львівської обласної ради «</w:t>
            </w:r>
            <w:proofErr w:type="spellStart"/>
            <w:r w:rsidR="00D87119" w:rsidRPr="000449A6">
              <w:rPr>
                <w:sz w:val="26"/>
                <w:szCs w:val="26"/>
              </w:rPr>
              <w:t>Підгірцівська</w:t>
            </w:r>
            <w:proofErr w:type="spellEnd"/>
            <w:r w:rsidR="00D87119" w:rsidRPr="000449A6">
              <w:rPr>
                <w:sz w:val="26"/>
                <w:szCs w:val="26"/>
              </w:rPr>
              <w:t xml:space="preserve"> спеціальна школа»</w:t>
            </w:r>
            <w:r w:rsidRPr="000449A6">
              <w:rPr>
                <w:sz w:val="26"/>
                <w:szCs w:val="26"/>
              </w:rPr>
              <w:t>.</w:t>
            </w:r>
          </w:p>
        </w:tc>
      </w:tr>
      <w:tr w:rsidR="00117CFA" w:rsidRPr="000449A6" w:rsidTr="00B26592">
        <w:tc>
          <w:tcPr>
            <w:tcW w:w="3696" w:type="dxa"/>
          </w:tcPr>
          <w:p w:rsidR="00117CFA" w:rsidRPr="000449A6" w:rsidRDefault="00117CFA" w:rsidP="00117CFA">
            <w:pPr>
              <w:ind w:right="129" w:firstLine="0"/>
              <w:jc w:val="left"/>
              <w:rPr>
                <w:i/>
                <w:sz w:val="26"/>
                <w:szCs w:val="26"/>
                <w:highlight w:val="yellow"/>
              </w:rPr>
            </w:pPr>
          </w:p>
        </w:tc>
        <w:tc>
          <w:tcPr>
            <w:tcW w:w="343" w:type="dxa"/>
          </w:tcPr>
          <w:p w:rsidR="00117CFA" w:rsidRPr="000449A6" w:rsidRDefault="00117CFA" w:rsidP="00117CFA">
            <w:pPr>
              <w:ind w:right="129"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77" w:type="dxa"/>
          </w:tcPr>
          <w:p w:rsidR="00117CFA" w:rsidRPr="000449A6" w:rsidRDefault="00117CFA" w:rsidP="00117CFA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  <w:highlight w:val="yellow"/>
              </w:rPr>
            </w:pPr>
          </w:p>
        </w:tc>
      </w:tr>
      <w:tr w:rsidR="00117CFA" w:rsidRPr="000449A6" w:rsidTr="00B26592">
        <w:tc>
          <w:tcPr>
            <w:tcW w:w="3696" w:type="dxa"/>
          </w:tcPr>
          <w:p w:rsidR="00117CFA" w:rsidRPr="000449A6" w:rsidRDefault="00117CFA" w:rsidP="00117CFA">
            <w:pPr>
              <w:ind w:right="129" w:firstLine="0"/>
              <w:jc w:val="left"/>
              <w:rPr>
                <w:i/>
                <w:sz w:val="26"/>
                <w:szCs w:val="26"/>
                <w:highlight w:val="yellow"/>
              </w:rPr>
            </w:pPr>
          </w:p>
        </w:tc>
        <w:tc>
          <w:tcPr>
            <w:tcW w:w="343" w:type="dxa"/>
          </w:tcPr>
          <w:p w:rsidR="00117CFA" w:rsidRPr="000449A6" w:rsidRDefault="00117CFA" w:rsidP="00117CFA">
            <w:pPr>
              <w:ind w:right="129" w:firstLine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077" w:type="dxa"/>
          </w:tcPr>
          <w:p w:rsidR="00117CFA" w:rsidRPr="000449A6" w:rsidRDefault="00117CFA" w:rsidP="00117CFA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  <w:highlight w:val="yellow"/>
              </w:rPr>
            </w:pPr>
          </w:p>
        </w:tc>
      </w:tr>
      <w:tr w:rsidR="00117CFA" w:rsidRPr="000449A6" w:rsidTr="00B26592">
        <w:tc>
          <w:tcPr>
            <w:tcW w:w="3696" w:type="dxa"/>
          </w:tcPr>
          <w:p w:rsidR="00117CFA" w:rsidRPr="009C773A" w:rsidRDefault="00117CFA" w:rsidP="00117CFA">
            <w:pPr>
              <w:ind w:right="129" w:firstLine="0"/>
              <w:jc w:val="left"/>
              <w:rPr>
                <w:b/>
                <w:sz w:val="26"/>
                <w:szCs w:val="26"/>
              </w:rPr>
            </w:pPr>
            <w:r w:rsidRPr="009C773A">
              <w:rPr>
                <w:b/>
                <w:sz w:val="26"/>
                <w:szCs w:val="26"/>
              </w:rPr>
              <w:t>Зовнішні рецензенти:</w:t>
            </w:r>
          </w:p>
        </w:tc>
        <w:tc>
          <w:tcPr>
            <w:tcW w:w="343" w:type="dxa"/>
          </w:tcPr>
          <w:p w:rsidR="00117CFA" w:rsidRPr="000449A6" w:rsidRDefault="00117CFA" w:rsidP="00117CFA">
            <w:pPr>
              <w:ind w:right="1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77" w:type="dxa"/>
          </w:tcPr>
          <w:p w:rsidR="00117CFA" w:rsidRPr="000449A6" w:rsidRDefault="00117CFA" w:rsidP="00117CFA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</w:p>
        </w:tc>
      </w:tr>
      <w:tr w:rsidR="00117CFA" w:rsidRPr="000449A6" w:rsidTr="00B26592">
        <w:tc>
          <w:tcPr>
            <w:tcW w:w="3696" w:type="dxa"/>
          </w:tcPr>
          <w:p w:rsidR="00117CFA" w:rsidRPr="000449A6" w:rsidRDefault="007957A4" w:rsidP="00117CFA">
            <w:pPr>
              <w:ind w:right="129" w:firstLine="0"/>
              <w:jc w:val="left"/>
              <w:rPr>
                <w:i/>
                <w:sz w:val="26"/>
                <w:szCs w:val="26"/>
              </w:rPr>
            </w:pPr>
            <w:r w:rsidRPr="000449A6">
              <w:rPr>
                <w:i/>
                <w:sz w:val="26"/>
                <w:szCs w:val="26"/>
              </w:rPr>
              <w:t>ВОВЩУК</w:t>
            </w:r>
            <w:r w:rsidR="00D87119" w:rsidRPr="000449A6">
              <w:rPr>
                <w:i/>
                <w:sz w:val="26"/>
                <w:szCs w:val="26"/>
              </w:rPr>
              <w:t xml:space="preserve"> Леся Володимирівна</w:t>
            </w:r>
          </w:p>
        </w:tc>
        <w:tc>
          <w:tcPr>
            <w:tcW w:w="343" w:type="dxa"/>
          </w:tcPr>
          <w:p w:rsidR="00117CFA" w:rsidRPr="000449A6" w:rsidRDefault="00117CFA" w:rsidP="00117CFA">
            <w:pPr>
              <w:ind w:right="129" w:firstLine="0"/>
              <w:jc w:val="center"/>
              <w:rPr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77" w:type="dxa"/>
          </w:tcPr>
          <w:p w:rsidR="00117CFA" w:rsidRPr="000449A6" w:rsidRDefault="00736E82" w:rsidP="00D87119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  <w:r w:rsidRPr="000449A6">
              <w:rPr>
                <w:color w:val="auto"/>
                <w:sz w:val="26"/>
                <w:szCs w:val="26"/>
              </w:rPr>
              <w:t>Д</w:t>
            </w:r>
            <w:r w:rsidR="00117CFA" w:rsidRPr="000449A6">
              <w:rPr>
                <w:color w:val="auto"/>
                <w:sz w:val="26"/>
                <w:szCs w:val="26"/>
              </w:rPr>
              <w:t>иректор</w:t>
            </w:r>
            <w:r w:rsidR="00D87119" w:rsidRPr="000449A6">
              <w:rPr>
                <w:color w:val="auto"/>
                <w:sz w:val="26"/>
                <w:szCs w:val="26"/>
              </w:rPr>
              <w:t>,</w:t>
            </w:r>
            <w:r w:rsidR="00117CFA" w:rsidRPr="000449A6">
              <w:rPr>
                <w:color w:val="auto"/>
                <w:sz w:val="26"/>
                <w:szCs w:val="26"/>
              </w:rPr>
              <w:t xml:space="preserve"> </w:t>
            </w:r>
            <w:r w:rsidR="00D87119" w:rsidRPr="000449A6">
              <w:rPr>
                <w:sz w:val="26"/>
                <w:szCs w:val="26"/>
              </w:rPr>
              <w:t>комунальний заклад Львівської обласної ради «</w:t>
            </w:r>
            <w:proofErr w:type="spellStart"/>
            <w:r w:rsidR="00D87119" w:rsidRPr="000449A6">
              <w:rPr>
                <w:sz w:val="26"/>
                <w:szCs w:val="26"/>
              </w:rPr>
              <w:t>Підгірцівська</w:t>
            </w:r>
            <w:proofErr w:type="spellEnd"/>
            <w:r w:rsidR="00D87119" w:rsidRPr="000449A6">
              <w:rPr>
                <w:sz w:val="26"/>
                <w:szCs w:val="26"/>
              </w:rPr>
              <w:t xml:space="preserve"> спеціальна школа», вища категорія, методист.</w:t>
            </w:r>
          </w:p>
        </w:tc>
      </w:tr>
      <w:tr w:rsidR="00117CFA" w:rsidRPr="000449A6" w:rsidTr="00B26592">
        <w:tc>
          <w:tcPr>
            <w:tcW w:w="3696" w:type="dxa"/>
          </w:tcPr>
          <w:p w:rsidR="00117CFA" w:rsidRPr="000449A6" w:rsidRDefault="00117CFA" w:rsidP="00117CFA">
            <w:pPr>
              <w:ind w:right="129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43" w:type="dxa"/>
          </w:tcPr>
          <w:p w:rsidR="00117CFA" w:rsidRPr="000449A6" w:rsidRDefault="00117CFA" w:rsidP="00117CFA">
            <w:pPr>
              <w:ind w:right="129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77" w:type="dxa"/>
          </w:tcPr>
          <w:p w:rsidR="00117CFA" w:rsidRPr="000449A6" w:rsidRDefault="00117CFA" w:rsidP="00117CFA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</w:p>
        </w:tc>
      </w:tr>
      <w:tr w:rsidR="00117CFA" w:rsidRPr="000449A6" w:rsidTr="00B26592">
        <w:tc>
          <w:tcPr>
            <w:tcW w:w="3696" w:type="dxa"/>
          </w:tcPr>
          <w:p w:rsidR="00B26592" w:rsidRPr="000449A6" w:rsidRDefault="00B26592" w:rsidP="00B26592">
            <w:pPr>
              <w:ind w:right="129" w:firstLine="0"/>
              <w:jc w:val="left"/>
              <w:rPr>
                <w:i/>
                <w:sz w:val="26"/>
                <w:szCs w:val="26"/>
              </w:rPr>
            </w:pPr>
            <w:r w:rsidRPr="000449A6">
              <w:rPr>
                <w:i/>
                <w:sz w:val="26"/>
                <w:szCs w:val="26"/>
              </w:rPr>
              <w:t xml:space="preserve">СПІВАК Віра </w:t>
            </w:r>
          </w:p>
          <w:p w:rsidR="00117CFA" w:rsidRPr="000449A6" w:rsidRDefault="00B26592" w:rsidP="00B26592">
            <w:pPr>
              <w:ind w:right="129" w:firstLine="0"/>
              <w:jc w:val="left"/>
              <w:rPr>
                <w:i/>
                <w:sz w:val="26"/>
                <w:szCs w:val="26"/>
              </w:rPr>
            </w:pPr>
            <w:r w:rsidRPr="000449A6">
              <w:rPr>
                <w:i/>
                <w:sz w:val="26"/>
                <w:szCs w:val="26"/>
              </w:rPr>
              <w:t>Ярославівна</w:t>
            </w:r>
          </w:p>
        </w:tc>
        <w:tc>
          <w:tcPr>
            <w:tcW w:w="343" w:type="dxa"/>
          </w:tcPr>
          <w:p w:rsidR="00117CFA" w:rsidRPr="000449A6" w:rsidRDefault="00736E82" w:rsidP="00117CFA">
            <w:pPr>
              <w:ind w:right="129" w:firstLine="0"/>
              <w:jc w:val="center"/>
              <w:rPr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–</w:t>
            </w:r>
          </w:p>
        </w:tc>
        <w:tc>
          <w:tcPr>
            <w:tcW w:w="6077" w:type="dxa"/>
          </w:tcPr>
          <w:p w:rsidR="00117CFA" w:rsidRPr="000449A6" w:rsidRDefault="00B26592" w:rsidP="00117CFA">
            <w:pPr>
              <w:spacing w:line="240" w:lineRule="auto"/>
              <w:ind w:left="34" w:right="129" w:firstLine="0"/>
              <w:jc w:val="left"/>
              <w:rPr>
                <w:sz w:val="26"/>
                <w:szCs w:val="26"/>
              </w:rPr>
            </w:pPr>
            <w:r w:rsidRPr="000449A6">
              <w:rPr>
                <w:color w:val="auto"/>
                <w:sz w:val="26"/>
                <w:szCs w:val="26"/>
              </w:rPr>
              <w:t>Директор, СЗШ №9, вища категорія, старший вчитель.</w:t>
            </w:r>
          </w:p>
        </w:tc>
      </w:tr>
    </w:tbl>
    <w:p w:rsidR="00DA4422" w:rsidRPr="000449A6" w:rsidRDefault="00DA4422" w:rsidP="002E5D23">
      <w:pPr>
        <w:spacing w:after="0" w:line="240" w:lineRule="auto"/>
        <w:rPr>
          <w:b/>
          <w:color w:val="2F5496" w:themeColor="accent5" w:themeShade="BF"/>
          <w:sz w:val="26"/>
          <w:szCs w:val="26"/>
        </w:rPr>
        <w:sectPr w:rsidR="00DA4422" w:rsidRPr="000449A6" w:rsidSect="001C587C">
          <w:pgSz w:w="12240" w:h="15840"/>
          <w:pgMar w:top="709" w:right="713" w:bottom="709" w:left="1416" w:header="708" w:footer="708" w:gutter="0"/>
          <w:cols w:space="720"/>
        </w:sectPr>
      </w:pPr>
    </w:p>
    <w:p w:rsidR="002D6AAD" w:rsidRPr="000449A6" w:rsidRDefault="002D6AAD" w:rsidP="00D376BC">
      <w:pPr>
        <w:spacing w:line="240" w:lineRule="auto"/>
        <w:ind w:firstLine="0"/>
        <w:rPr>
          <w:sz w:val="26"/>
          <w:szCs w:val="26"/>
        </w:rPr>
        <w:sectPr w:rsidR="002D6AAD" w:rsidRPr="000449A6" w:rsidSect="001C587C">
          <w:pgSz w:w="12240" w:h="15840"/>
          <w:pgMar w:top="709" w:right="713" w:bottom="709" w:left="1416" w:header="708" w:footer="708" w:gutter="0"/>
          <w:cols w:space="720"/>
        </w:sectPr>
      </w:pPr>
    </w:p>
    <w:p w:rsidR="00D376BC" w:rsidRPr="000449A6" w:rsidRDefault="00D376BC" w:rsidP="00D376BC">
      <w:pPr>
        <w:spacing w:after="0" w:line="259" w:lineRule="auto"/>
        <w:ind w:right="1039" w:firstLine="0"/>
        <w:jc w:val="center"/>
        <w:rPr>
          <w:b/>
          <w:sz w:val="26"/>
          <w:szCs w:val="26"/>
        </w:rPr>
      </w:pPr>
      <w:r w:rsidRPr="000449A6">
        <w:rPr>
          <w:b/>
          <w:sz w:val="26"/>
          <w:szCs w:val="26"/>
        </w:rPr>
        <w:lastRenderedPageBreak/>
        <w:t xml:space="preserve">Профіль освітньо-професійної програми за спеціальністю </w:t>
      </w:r>
    </w:p>
    <w:p w:rsidR="00D376BC" w:rsidRPr="000449A6" w:rsidRDefault="00341326" w:rsidP="00D376BC">
      <w:pPr>
        <w:spacing w:after="0" w:line="259" w:lineRule="auto"/>
        <w:ind w:right="1039" w:firstLine="0"/>
        <w:jc w:val="center"/>
        <w:rPr>
          <w:b/>
          <w:sz w:val="26"/>
          <w:szCs w:val="26"/>
        </w:rPr>
      </w:pPr>
      <w:r w:rsidRPr="000449A6">
        <w:rPr>
          <w:b/>
          <w:sz w:val="26"/>
          <w:szCs w:val="26"/>
        </w:rPr>
        <w:t xml:space="preserve">А </w:t>
      </w:r>
      <w:r w:rsidR="00D376BC" w:rsidRPr="000449A6">
        <w:rPr>
          <w:b/>
          <w:sz w:val="26"/>
          <w:szCs w:val="26"/>
        </w:rPr>
        <w:t>4</w:t>
      </w:r>
      <w:r w:rsidR="002E5D23">
        <w:rPr>
          <w:b/>
          <w:sz w:val="26"/>
          <w:szCs w:val="26"/>
        </w:rPr>
        <w:t>.11</w:t>
      </w:r>
      <w:r w:rsidR="00D376BC" w:rsidRPr="000449A6">
        <w:rPr>
          <w:b/>
          <w:sz w:val="26"/>
          <w:szCs w:val="26"/>
        </w:rPr>
        <w:t xml:space="preserve">  «Фізична культура»</w:t>
      </w:r>
    </w:p>
    <w:p w:rsidR="00D376BC" w:rsidRPr="000449A6" w:rsidRDefault="00D376BC" w:rsidP="00D376BC">
      <w:pPr>
        <w:spacing w:after="0" w:line="259" w:lineRule="auto"/>
        <w:ind w:right="1039" w:firstLine="0"/>
        <w:jc w:val="center"/>
        <w:rPr>
          <w:sz w:val="26"/>
          <w:szCs w:val="26"/>
        </w:rPr>
      </w:pPr>
    </w:p>
    <w:tbl>
      <w:tblPr>
        <w:tblpPr w:leftFromText="180" w:rightFromText="180" w:vertAnchor="text" w:tblpX="-225" w:tblpY="1"/>
        <w:tblOverlap w:val="never"/>
        <w:tblW w:w="5077" w:type="pct"/>
        <w:tblLayout w:type="fixed"/>
        <w:tblCellMar>
          <w:top w:w="61" w:type="dxa"/>
          <w:right w:w="36" w:type="dxa"/>
        </w:tblCellMar>
        <w:tblLook w:val="04A0" w:firstRow="1" w:lastRow="0" w:firstColumn="1" w:lastColumn="0" w:noHBand="0" w:noVBand="1"/>
      </w:tblPr>
      <w:tblGrid>
        <w:gridCol w:w="2706"/>
        <w:gridCol w:w="7551"/>
      </w:tblGrid>
      <w:tr w:rsidR="00D376BC" w:rsidRPr="00FB2229" w:rsidTr="00D575E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6"/>
                <w:szCs w:val="26"/>
              </w:rPr>
            </w:pPr>
            <w:r w:rsidRPr="00FB2229">
              <w:rPr>
                <w:b/>
                <w:bCs/>
                <w:sz w:val="26"/>
                <w:szCs w:val="26"/>
              </w:rPr>
              <w:t>1.Загальна інформація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Львівський національний університет ветеринарної медицини та біотехнологій імені С.З. </w:t>
            </w:r>
            <w:proofErr w:type="spellStart"/>
            <w:r w:rsidRPr="00FB2229">
              <w:rPr>
                <w:sz w:val="26"/>
                <w:szCs w:val="26"/>
              </w:rPr>
              <w:t>Ґжицького</w:t>
            </w:r>
            <w:proofErr w:type="spellEnd"/>
            <w:r w:rsidRPr="00FB2229">
              <w:rPr>
                <w:sz w:val="26"/>
                <w:szCs w:val="26"/>
              </w:rPr>
              <w:t xml:space="preserve">. </w:t>
            </w:r>
          </w:p>
          <w:p w:rsidR="00D376BC" w:rsidRPr="00FB2229" w:rsidRDefault="00D376BC" w:rsidP="00D575EC">
            <w:pPr>
              <w:spacing w:after="27" w:line="240" w:lineRule="auto"/>
              <w:ind w:right="101" w:firstLine="0"/>
              <w:jc w:val="left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 </w:t>
            </w:r>
          </w:p>
          <w:p w:rsidR="00D376BC" w:rsidRPr="00FB2229" w:rsidRDefault="00D376BC" w:rsidP="00D575EC">
            <w:pPr>
              <w:spacing w:after="27" w:line="240" w:lineRule="auto"/>
              <w:ind w:right="101" w:firstLine="0"/>
              <w:jc w:val="left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Кафедра фізичного виховання, спорту і здоров’я 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Ступінь вищої освіти та назва  кваліфікації  мовою оригіналу</w:t>
            </w:r>
          </w:p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Ступінь вищої освіти: «Бакалавр»</w:t>
            </w:r>
          </w:p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Освітня кваліфікація: «Бакалавр середньої освіти»</w:t>
            </w:r>
          </w:p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Кваліфікація в дипломі:</w:t>
            </w:r>
          </w:p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Ступінь вищої освіти – «Бакалавр»</w:t>
            </w:r>
          </w:p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Спеціальність – </w:t>
            </w:r>
            <w:r w:rsidR="005463EC" w:rsidRPr="00FB2229">
              <w:rPr>
                <w:sz w:val="26"/>
                <w:szCs w:val="26"/>
              </w:rPr>
              <w:t>А</w:t>
            </w:r>
            <w:r w:rsidRPr="00FB2229">
              <w:rPr>
                <w:sz w:val="26"/>
                <w:szCs w:val="26"/>
              </w:rPr>
              <w:t>4</w:t>
            </w:r>
            <w:r w:rsidR="00A7481E">
              <w:rPr>
                <w:sz w:val="26"/>
                <w:szCs w:val="26"/>
              </w:rPr>
              <w:t>.11</w:t>
            </w:r>
            <w:r w:rsidRPr="00FB2229">
              <w:rPr>
                <w:sz w:val="26"/>
                <w:szCs w:val="26"/>
              </w:rPr>
              <w:t xml:space="preserve"> «Середня освіта (Фізична культура)»</w:t>
            </w:r>
          </w:p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Освітня програма –</w:t>
            </w:r>
            <w:r w:rsidR="00A7481E">
              <w:rPr>
                <w:sz w:val="26"/>
                <w:szCs w:val="26"/>
              </w:rPr>
              <w:t>Фізична культура</w:t>
            </w:r>
          </w:p>
          <w:p w:rsidR="00612E82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Професійна кваліфікаці</w:t>
            </w:r>
            <w:r w:rsidR="00A7481E">
              <w:rPr>
                <w:sz w:val="26"/>
                <w:szCs w:val="26"/>
              </w:rPr>
              <w:t>я – Вчитель фізичної культури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Галузь знань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A7481E">
            <w:pPr>
              <w:spacing w:after="0" w:line="240" w:lineRule="auto"/>
              <w:ind w:right="101" w:firstLine="0"/>
              <w:rPr>
                <w:color w:val="2F5496" w:themeColor="accent5" w:themeShade="BF"/>
                <w:sz w:val="26"/>
                <w:szCs w:val="26"/>
              </w:rPr>
            </w:pPr>
            <w:r w:rsidRPr="00FB2229">
              <w:rPr>
                <w:i/>
                <w:color w:val="000000" w:themeColor="text1"/>
                <w:sz w:val="26"/>
                <w:szCs w:val="26"/>
              </w:rPr>
              <w:t>А</w:t>
            </w:r>
            <w:r w:rsidRPr="00FB2229">
              <w:rPr>
                <w:color w:val="000000" w:themeColor="text1"/>
                <w:sz w:val="26"/>
                <w:szCs w:val="26"/>
              </w:rPr>
              <w:t xml:space="preserve"> 1 </w:t>
            </w:r>
            <w:r w:rsidRPr="009E66E5">
              <w:rPr>
                <w:color w:val="000000" w:themeColor="text1"/>
                <w:sz w:val="26"/>
                <w:szCs w:val="26"/>
              </w:rPr>
              <w:t>Освіта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Форми навчання 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hd w:val="clear" w:color="auto" w:fill="FFFFFF"/>
              <w:spacing w:after="0" w:line="240" w:lineRule="auto"/>
              <w:ind w:firstLine="0"/>
              <w:rPr>
                <w:color w:val="2F5496" w:themeColor="accent5" w:themeShade="BF"/>
                <w:sz w:val="26"/>
                <w:szCs w:val="26"/>
              </w:rPr>
            </w:pPr>
            <w:r w:rsidRPr="00FB2229">
              <w:rPr>
                <w:color w:val="000000" w:themeColor="text1"/>
                <w:sz w:val="26"/>
                <w:szCs w:val="26"/>
              </w:rPr>
              <w:t xml:space="preserve"> Інституційна очна (денна,), заочна. 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Спеціальність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A7481E">
            <w:pPr>
              <w:spacing w:after="0" w:line="240" w:lineRule="auto"/>
              <w:ind w:right="101" w:firstLine="0"/>
              <w:rPr>
                <w:color w:val="2F5496" w:themeColor="accent5" w:themeShade="BF"/>
                <w:sz w:val="26"/>
                <w:szCs w:val="26"/>
              </w:rPr>
            </w:pPr>
            <w:r w:rsidRPr="00FB2229">
              <w:rPr>
                <w:i/>
                <w:color w:val="000000" w:themeColor="text1"/>
                <w:sz w:val="26"/>
                <w:szCs w:val="26"/>
              </w:rPr>
              <w:t>А4</w:t>
            </w:r>
            <w:r w:rsidR="00A7481E">
              <w:rPr>
                <w:i/>
                <w:color w:val="000000" w:themeColor="text1"/>
                <w:sz w:val="26"/>
                <w:szCs w:val="26"/>
              </w:rPr>
              <w:t>.11</w:t>
            </w:r>
            <w:r w:rsidRPr="00FB2229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FB2229">
              <w:rPr>
                <w:color w:val="000000" w:themeColor="text1"/>
                <w:sz w:val="26"/>
                <w:szCs w:val="26"/>
              </w:rPr>
              <w:t xml:space="preserve"> Середня освіта </w:t>
            </w:r>
            <w:r w:rsidR="00612E82" w:rsidRPr="00FB2229">
              <w:rPr>
                <w:sz w:val="26"/>
                <w:szCs w:val="26"/>
              </w:rPr>
              <w:t xml:space="preserve"> </w:t>
            </w:r>
          </w:p>
        </w:tc>
      </w:tr>
      <w:tr w:rsidR="0020243B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B" w:rsidRPr="00FB2229" w:rsidRDefault="0020243B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Кваліфікація в дипломі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B" w:rsidRPr="009E66E5" w:rsidRDefault="0020243B" w:rsidP="00D575EC">
            <w:pPr>
              <w:spacing w:after="0" w:line="240" w:lineRule="auto"/>
              <w:ind w:right="101" w:firstLine="0"/>
              <w:rPr>
                <w:color w:val="000000" w:themeColor="text1"/>
                <w:sz w:val="26"/>
                <w:szCs w:val="26"/>
              </w:rPr>
            </w:pPr>
            <w:r w:rsidRPr="009E66E5">
              <w:rPr>
                <w:color w:val="000000" w:themeColor="text1"/>
                <w:sz w:val="26"/>
                <w:szCs w:val="26"/>
              </w:rPr>
              <w:t>Бакалавр середньої освіти</w:t>
            </w:r>
            <w:r w:rsidR="00A7481E">
              <w:rPr>
                <w:color w:val="000000" w:themeColor="text1"/>
                <w:sz w:val="26"/>
                <w:szCs w:val="26"/>
              </w:rPr>
              <w:t>.</w:t>
            </w:r>
          </w:p>
          <w:p w:rsidR="0020243B" w:rsidRPr="00FB2229" w:rsidRDefault="0020243B" w:rsidP="00D575EC">
            <w:pPr>
              <w:spacing w:after="0" w:line="240" w:lineRule="auto"/>
              <w:ind w:right="101" w:firstLine="0"/>
              <w:rPr>
                <w:i/>
                <w:color w:val="000000" w:themeColor="text1"/>
                <w:sz w:val="26"/>
                <w:szCs w:val="26"/>
              </w:rPr>
            </w:pPr>
            <w:r w:rsidRPr="009E66E5">
              <w:rPr>
                <w:color w:val="000000" w:themeColor="text1"/>
                <w:sz w:val="26"/>
                <w:szCs w:val="26"/>
              </w:rPr>
              <w:t>Вчитель закладу загальної середньої освіти.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Професійна кваліфікація</w:t>
            </w:r>
          </w:p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</w:p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Офіційна назва освітньо-професійної програми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Default="00612E82" w:rsidP="00D575EC">
            <w:pPr>
              <w:keepNext/>
              <w:keepLines/>
              <w:spacing w:after="218" w:line="240" w:lineRule="auto"/>
              <w:ind w:right="101" w:firstLine="0"/>
              <w:jc w:val="left"/>
              <w:outlineLvl w:val="0"/>
              <w:rPr>
                <w:color w:val="auto"/>
                <w:sz w:val="26"/>
                <w:szCs w:val="26"/>
              </w:rPr>
            </w:pPr>
            <w:r w:rsidRPr="00FB2229">
              <w:rPr>
                <w:color w:val="auto"/>
                <w:sz w:val="26"/>
                <w:szCs w:val="26"/>
              </w:rPr>
              <w:t>Вчитель закладу загальної середньої освіти</w:t>
            </w:r>
            <w:r w:rsidR="009E66E5">
              <w:rPr>
                <w:color w:val="auto"/>
                <w:sz w:val="26"/>
                <w:szCs w:val="26"/>
              </w:rPr>
              <w:t>.</w:t>
            </w:r>
          </w:p>
          <w:p w:rsidR="009E66E5" w:rsidRDefault="009E66E5" w:rsidP="00D575EC">
            <w:pPr>
              <w:keepNext/>
              <w:keepLines/>
              <w:spacing w:after="218" w:line="240" w:lineRule="auto"/>
              <w:ind w:right="101" w:firstLine="0"/>
              <w:jc w:val="left"/>
              <w:outlineLvl w:val="0"/>
              <w:rPr>
                <w:color w:val="auto"/>
                <w:sz w:val="26"/>
                <w:szCs w:val="26"/>
              </w:rPr>
            </w:pPr>
          </w:p>
          <w:p w:rsidR="009E66E5" w:rsidRPr="009E66E5" w:rsidRDefault="00A7481E" w:rsidP="009E66E5">
            <w:pPr>
              <w:pStyle w:val="1"/>
              <w:spacing w:after="192"/>
              <w:ind w:left="101" w:right="91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Фізична культура</w:t>
            </w:r>
          </w:p>
          <w:p w:rsidR="009E66E5" w:rsidRPr="00FB2229" w:rsidRDefault="009E66E5" w:rsidP="00D575EC">
            <w:pPr>
              <w:keepNext/>
              <w:keepLines/>
              <w:spacing w:after="218" w:line="240" w:lineRule="auto"/>
              <w:ind w:right="101" w:firstLine="0"/>
              <w:jc w:val="left"/>
              <w:outlineLvl w:val="0"/>
              <w:rPr>
                <w:color w:val="2F5496" w:themeColor="accent5" w:themeShade="BF"/>
                <w:sz w:val="26"/>
                <w:szCs w:val="26"/>
              </w:rPr>
            </w:pP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Тип диплому та обсяг освітньої програми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101" w:hanging="42"/>
              <w:rPr>
                <w:color w:val="000000" w:themeColor="text1"/>
                <w:sz w:val="26"/>
                <w:szCs w:val="26"/>
              </w:rPr>
            </w:pPr>
            <w:r w:rsidRPr="00FB2229">
              <w:rPr>
                <w:color w:val="2F5496" w:themeColor="accent5" w:themeShade="BF"/>
                <w:sz w:val="26"/>
                <w:szCs w:val="26"/>
              </w:rPr>
              <w:t xml:space="preserve"> </w:t>
            </w:r>
            <w:r w:rsidR="00083A41" w:rsidRPr="00FB2229">
              <w:rPr>
                <w:color w:val="000000" w:themeColor="text1"/>
                <w:sz w:val="26"/>
                <w:szCs w:val="26"/>
              </w:rPr>
              <w:t>Диплом бакалавра, одиничний 240 кредитів ЕКТС, термін навчання 3 роки 10 місяців.</w:t>
            </w:r>
            <w:r w:rsidRPr="00FB2229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  <w:highlight w:val="yellow"/>
              </w:rPr>
            </w:pPr>
            <w:r w:rsidRPr="00FB2229">
              <w:rPr>
                <w:i/>
                <w:sz w:val="26"/>
                <w:szCs w:val="26"/>
              </w:rPr>
              <w:t>Наявність акредитації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083A41" w:rsidP="00D575EC">
            <w:pPr>
              <w:spacing w:after="0" w:line="240" w:lineRule="auto"/>
              <w:ind w:right="101" w:firstLine="0"/>
              <w:jc w:val="left"/>
              <w:rPr>
                <w:sz w:val="26"/>
                <w:szCs w:val="26"/>
                <w:highlight w:val="yellow"/>
              </w:rPr>
            </w:pPr>
            <w:r w:rsidRPr="00FB2229">
              <w:rPr>
                <w:sz w:val="26"/>
                <w:szCs w:val="26"/>
              </w:rPr>
              <w:t>-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Цикл/рівень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6 рівень Європейської рамки кваліфікацій для навчання впродовж життя (EQF LLL). Перший цикл Європейського простору вищої освіти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85" w:rsidRPr="00E82493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color w:val="FF0000"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Передумови</w:t>
            </w:r>
            <w:r w:rsidRPr="00FB2229">
              <w:rPr>
                <w:i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E82493" w:rsidRDefault="00C51585" w:rsidP="00D575EC">
            <w:pPr>
              <w:spacing w:after="0" w:line="240" w:lineRule="auto"/>
              <w:ind w:right="101" w:firstLine="0"/>
              <w:rPr>
                <w:color w:val="auto"/>
                <w:sz w:val="26"/>
                <w:szCs w:val="26"/>
              </w:rPr>
            </w:pPr>
            <w:r w:rsidRPr="00E82493">
              <w:rPr>
                <w:color w:val="auto"/>
                <w:sz w:val="26"/>
                <w:szCs w:val="26"/>
              </w:rPr>
              <w:t>Наявність пов</w:t>
            </w:r>
            <w:r w:rsidR="00E82493">
              <w:rPr>
                <w:color w:val="auto"/>
                <w:sz w:val="26"/>
                <w:szCs w:val="26"/>
              </w:rPr>
              <w:t>ної загальної середньої освіти.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Мова(и) викладання 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jc w:val="left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Українська 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Термін дії освітньої програми 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jc w:val="left"/>
              <w:rPr>
                <w:color w:val="auto"/>
                <w:sz w:val="26"/>
                <w:szCs w:val="26"/>
                <w:highlight w:val="yellow"/>
              </w:rPr>
            </w:pPr>
            <w:r w:rsidRPr="00FB2229">
              <w:rPr>
                <w:color w:val="auto"/>
                <w:sz w:val="26"/>
                <w:szCs w:val="26"/>
              </w:rPr>
              <w:t>До наступного перегляду</w:t>
            </w:r>
          </w:p>
        </w:tc>
      </w:tr>
      <w:tr w:rsidR="00D376BC" w:rsidRPr="00FB2229" w:rsidTr="00D575EC"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Інтернет-адреса постійного розміщення опису освітньої програми 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jc w:val="left"/>
              <w:rPr>
                <w:sz w:val="26"/>
                <w:szCs w:val="26"/>
              </w:rPr>
            </w:pPr>
            <w:r w:rsidRPr="00FB2229">
              <w:rPr>
                <w:b/>
                <w:color w:val="002060"/>
                <w:sz w:val="26"/>
                <w:szCs w:val="26"/>
              </w:rPr>
              <w:t xml:space="preserve"> </w:t>
            </w:r>
          </w:p>
          <w:p w:rsidR="00D376BC" w:rsidRPr="00FB2229" w:rsidRDefault="006D7153" w:rsidP="00D575EC">
            <w:pPr>
              <w:spacing w:after="0" w:line="240" w:lineRule="auto"/>
              <w:ind w:right="101" w:firstLine="0"/>
              <w:jc w:val="left"/>
              <w:rPr>
                <w:sz w:val="26"/>
                <w:szCs w:val="26"/>
              </w:rPr>
            </w:pPr>
            <w:hyperlink r:id="rId6">
              <w:r w:rsidR="00D376BC" w:rsidRPr="00FB2229">
                <w:rPr>
                  <w:color w:val="0000FF"/>
                  <w:sz w:val="26"/>
                  <w:szCs w:val="26"/>
                  <w:u w:val="single" w:color="0000FF"/>
                </w:rPr>
                <w:t>http://lvet.edu.ua/navchalna</w:t>
              </w:r>
            </w:hyperlink>
            <w:hyperlink r:id="rId7">
              <w:r w:rsidR="00D376BC" w:rsidRPr="00FB2229">
                <w:rPr>
                  <w:color w:val="0000FF"/>
                  <w:sz w:val="26"/>
                  <w:szCs w:val="26"/>
                  <w:u w:val="single" w:color="0000FF"/>
                </w:rPr>
                <w:t>-</w:t>
              </w:r>
            </w:hyperlink>
            <w:hyperlink r:id="rId8">
              <w:r w:rsidR="00D376BC" w:rsidRPr="00FB2229">
                <w:rPr>
                  <w:color w:val="0000FF"/>
                  <w:sz w:val="26"/>
                  <w:szCs w:val="26"/>
                  <w:u w:val="single" w:color="0000FF"/>
                </w:rPr>
                <w:t>robota/osvitni</w:t>
              </w:r>
            </w:hyperlink>
            <w:hyperlink r:id="rId9"/>
            <w:hyperlink r:id="rId10">
              <w:r w:rsidR="00D376BC" w:rsidRPr="00FB2229">
                <w:rPr>
                  <w:color w:val="0000FF"/>
                  <w:sz w:val="26"/>
                  <w:szCs w:val="26"/>
                  <w:u w:val="single" w:color="0000FF"/>
                </w:rPr>
                <w:t>prohramy.html</w:t>
              </w:r>
            </w:hyperlink>
            <w:hyperlink r:id="rId11">
              <w:r w:rsidR="00D376BC" w:rsidRPr="00FB2229">
                <w:rPr>
                  <w:b/>
                  <w:sz w:val="26"/>
                  <w:szCs w:val="26"/>
                </w:rPr>
                <w:t xml:space="preserve"> </w:t>
              </w:r>
            </w:hyperlink>
          </w:p>
        </w:tc>
      </w:tr>
      <w:tr w:rsidR="00D376BC" w:rsidRPr="00FB2229" w:rsidTr="00D575E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6"/>
                <w:szCs w:val="26"/>
              </w:rPr>
            </w:pPr>
            <w:r w:rsidRPr="00FB2229">
              <w:rPr>
                <w:b/>
                <w:bCs/>
                <w:sz w:val="26"/>
                <w:szCs w:val="26"/>
              </w:rPr>
              <w:t>2.Мета освітньої програми</w:t>
            </w:r>
          </w:p>
        </w:tc>
      </w:tr>
      <w:tr w:rsidR="00D376BC" w:rsidRPr="00FB2229" w:rsidTr="00D575EC">
        <w:tblPrEx>
          <w:tblCellMar>
            <w:top w:w="14" w:type="dxa"/>
            <w:right w:w="42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31" w:rsidRPr="00FB2229" w:rsidRDefault="00C13D31" w:rsidP="00E82493">
            <w:pPr>
              <w:spacing w:after="0" w:line="240" w:lineRule="auto"/>
              <w:ind w:right="69" w:firstLine="0"/>
              <w:rPr>
                <w:sz w:val="26"/>
                <w:szCs w:val="26"/>
              </w:rPr>
            </w:pPr>
            <w:r w:rsidRPr="00E82493">
              <w:rPr>
                <w:color w:val="auto"/>
                <w:sz w:val="26"/>
                <w:szCs w:val="26"/>
              </w:rPr>
              <w:lastRenderedPageBreak/>
              <w:t xml:space="preserve">Підготовка фахівців, здатних розв’язувати складні спеціалізовані задачі та практичні проблеми в галузі освіти, що передбачає застосування певних теорій і методів педагогічної науки та наук з фізичного виховання і спорту і характеризується комплексністю та невизначеністю умов і вимог </w:t>
            </w:r>
            <w:r w:rsidR="00E82493">
              <w:rPr>
                <w:sz w:val="26"/>
                <w:szCs w:val="26"/>
              </w:rPr>
              <w:t>.</w:t>
            </w:r>
          </w:p>
        </w:tc>
      </w:tr>
      <w:tr w:rsidR="00D376BC" w:rsidRPr="00FB2229" w:rsidTr="00D575EC">
        <w:tblPrEx>
          <w:tblCellMar>
            <w:top w:w="14" w:type="dxa"/>
            <w:right w:w="42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76BC" w:rsidRPr="00FB2229" w:rsidRDefault="00D376BC" w:rsidP="00D575EC">
            <w:pPr>
              <w:spacing w:after="0" w:line="240" w:lineRule="auto"/>
              <w:ind w:right="69" w:firstLine="0"/>
              <w:jc w:val="center"/>
              <w:rPr>
                <w:b/>
                <w:bCs/>
                <w:sz w:val="26"/>
                <w:szCs w:val="26"/>
              </w:rPr>
            </w:pPr>
            <w:r w:rsidRPr="00FB2229">
              <w:rPr>
                <w:b/>
                <w:bCs/>
                <w:sz w:val="26"/>
                <w:szCs w:val="26"/>
              </w:rPr>
              <w:t>3. Характеристика освітньої програми</w:t>
            </w:r>
          </w:p>
        </w:tc>
      </w:tr>
      <w:tr w:rsidR="00D376BC" w:rsidRPr="00FB2229" w:rsidTr="00D575EC">
        <w:tblPrEx>
          <w:tblCellMar>
            <w:top w:w="14" w:type="dxa"/>
            <w:right w:w="42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Предметна область (галузь знань, спеціальність)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C6E" w:rsidRPr="00FB2229" w:rsidRDefault="00B64C6E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А Освіта</w:t>
            </w:r>
          </w:p>
          <w:p w:rsidR="00B64C6E" w:rsidRPr="00FB2229" w:rsidRDefault="00B64C6E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А4</w:t>
            </w:r>
            <w:r w:rsidR="00A7481E">
              <w:rPr>
                <w:sz w:val="26"/>
                <w:szCs w:val="26"/>
              </w:rPr>
              <w:t>.11</w:t>
            </w:r>
            <w:r w:rsidRPr="00FB2229">
              <w:rPr>
                <w:sz w:val="26"/>
                <w:szCs w:val="26"/>
              </w:rPr>
              <w:t xml:space="preserve"> Середня освіта (Фізична культура)</w:t>
            </w:r>
          </w:p>
          <w:p w:rsidR="00D376BC" w:rsidRPr="00FB2229" w:rsidRDefault="00D376BC" w:rsidP="00D575EC">
            <w:pPr>
              <w:spacing w:after="0" w:line="240" w:lineRule="auto"/>
              <w:ind w:right="101" w:firstLine="28"/>
              <w:rPr>
                <w:sz w:val="26"/>
                <w:szCs w:val="26"/>
              </w:rPr>
            </w:pPr>
            <w:r w:rsidRPr="00816FAF">
              <w:rPr>
                <w:b/>
                <w:sz w:val="26"/>
                <w:szCs w:val="26"/>
              </w:rPr>
              <w:t>Об’єкт вивчення</w:t>
            </w:r>
            <w:r w:rsidRPr="00FB2229">
              <w:rPr>
                <w:sz w:val="26"/>
                <w:szCs w:val="26"/>
              </w:rPr>
              <w:t>: освітній процес у закладах середньої освіти.</w:t>
            </w:r>
          </w:p>
          <w:p w:rsidR="0020243B" w:rsidRPr="00FB2229" w:rsidRDefault="0020243B" w:rsidP="00D575EC">
            <w:pPr>
              <w:spacing w:after="0" w:line="240" w:lineRule="auto"/>
              <w:ind w:right="101" w:firstLine="28"/>
              <w:rPr>
                <w:sz w:val="26"/>
                <w:szCs w:val="26"/>
              </w:rPr>
            </w:pPr>
            <w:r w:rsidRPr="00816FAF">
              <w:rPr>
                <w:b/>
                <w:sz w:val="26"/>
                <w:szCs w:val="26"/>
              </w:rPr>
              <w:t>Цілі навчання</w:t>
            </w:r>
            <w:r w:rsidRPr="00FB2229">
              <w:rPr>
                <w:sz w:val="26"/>
                <w:szCs w:val="26"/>
              </w:rPr>
              <w:t>: набуття здобувачами вищої освіти здатності розв’язувати складні спеціалізовані задачі педагогічної діяльності у сфері базової середньої освіти.</w:t>
            </w:r>
          </w:p>
          <w:p w:rsidR="0020243B" w:rsidRPr="00FB2229" w:rsidRDefault="0020243B" w:rsidP="00D575EC">
            <w:pPr>
              <w:spacing w:after="0" w:line="240" w:lineRule="auto"/>
              <w:ind w:right="101" w:firstLine="28"/>
              <w:rPr>
                <w:sz w:val="26"/>
                <w:szCs w:val="26"/>
              </w:rPr>
            </w:pPr>
            <w:r w:rsidRPr="00816FAF">
              <w:rPr>
                <w:b/>
                <w:sz w:val="26"/>
                <w:szCs w:val="26"/>
              </w:rPr>
              <w:t>Теоретичний зміст предметної області:</w:t>
            </w:r>
            <w:r w:rsidRPr="00FB2229">
              <w:rPr>
                <w:sz w:val="26"/>
                <w:szCs w:val="26"/>
              </w:rPr>
              <w:t xml:space="preserve">  поняття, категорії, наукові концепції та принципи, що є основою процесу викладання і навчання, виховання та розвитку здобувачів  середньої освіти.</w:t>
            </w:r>
          </w:p>
          <w:p w:rsidR="0020243B" w:rsidRPr="00FB2229" w:rsidRDefault="0020243B" w:rsidP="00D575EC">
            <w:pPr>
              <w:spacing w:after="0" w:line="240" w:lineRule="auto"/>
              <w:ind w:right="101" w:firstLine="28"/>
              <w:rPr>
                <w:sz w:val="26"/>
                <w:szCs w:val="26"/>
              </w:rPr>
            </w:pPr>
            <w:r w:rsidRPr="00816FAF">
              <w:rPr>
                <w:b/>
                <w:sz w:val="26"/>
                <w:szCs w:val="26"/>
              </w:rPr>
              <w:t xml:space="preserve">Методи, методики та технології: </w:t>
            </w:r>
            <w:r w:rsidRPr="00FB2229">
              <w:rPr>
                <w:sz w:val="26"/>
                <w:szCs w:val="26"/>
              </w:rPr>
              <w:t>психолого-педагогічні методи викладання і навчання, виховання й розвитку; методики викладання і навчання за предметними спеціальностями; класичні та інноваційні освітні технології; цифрові технології.</w:t>
            </w:r>
          </w:p>
          <w:p w:rsidR="00D376BC" w:rsidRPr="00FB2229" w:rsidRDefault="0020243B" w:rsidP="00D575EC">
            <w:pPr>
              <w:tabs>
                <w:tab w:val="left" w:pos="6520"/>
              </w:tabs>
              <w:spacing w:after="0" w:line="240" w:lineRule="auto"/>
              <w:ind w:left="-17" w:right="101" w:firstLine="0"/>
              <w:rPr>
                <w:sz w:val="26"/>
                <w:szCs w:val="26"/>
              </w:rPr>
            </w:pPr>
            <w:r w:rsidRPr="00816FAF">
              <w:rPr>
                <w:b/>
                <w:sz w:val="26"/>
                <w:szCs w:val="26"/>
              </w:rPr>
              <w:t>Інструменти та обладнання:</w:t>
            </w:r>
            <w:r w:rsidRPr="00FB2229">
              <w:rPr>
                <w:sz w:val="26"/>
                <w:szCs w:val="26"/>
              </w:rPr>
              <w:t xml:space="preserve"> навчально-методичний інструментарій, обладнання навчального й загального призначення для кабінетів (за предметними спеціальностями); мультимедійне обладнання, сучасні універсальні та спеціалізовані інформаційні ресурси та програмні продукти; бібліотечні ресурси, зокрема електронні.</w:t>
            </w:r>
          </w:p>
        </w:tc>
      </w:tr>
      <w:tr w:rsidR="00D376BC" w:rsidRPr="00FB2229" w:rsidTr="00D575EC">
        <w:tblPrEx>
          <w:tblCellMar>
            <w:right w:w="35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Орієнтація освітньої програми 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Освітньо-професійна програма  </w:t>
            </w:r>
            <w:r w:rsidR="006B6C2A">
              <w:rPr>
                <w:sz w:val="26"/>
                <w:szCs w:val="26"/>
              </w:rPr>
              <w:t>«Фізична культура»</w:t>
            </w:r>
          </w:p>
        </w:tc>
      </w:tr>
      <w:tr w:rsidR="00D376BC" w:rsidRPr="00FB2229" w:rsidTr="00D575EC">
        <w:tblPrEx>
          <w:tblCellMar>
            <w:right w:w="35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Основний фокус освітньої програми  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Програму орієнтовано на ефективну професійну діяльність як вчителя фізичної культури в закладі загальної середньої освіти; на ефективну професійну діяльність як організатора спортивно-масових закладів та оздоровчої фізичної активності.</w:t>
            </w:r>
          </w:p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Ключові слова : освітній процес закладів загальної середньої освіти, професійна компетентність, навчання, виховання, педагогіка, психологія, методика фізичного виховання.  </w:t>
            </w:r>
          </w:p>
        </w:tc>
      </w:tr>
      <w:tr w:rsidR="00D376BC" w:rsidRPr="00FB2229" w:rsidTr="00D575EC">
        <w:tblPrEx>
          <w:tblCellMar>
            <w:right w:w="35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Особливості програми </w:t>
            </w:r>
          </w:p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FB222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Освітньо-професійна програма спрямована на формування загальних та спеціальних (фахових) компетентностей вчителя фізичної культури в закладах загальної середньої освіти. Інтеграція фахової (фізичне виховання)підготовки та психолого-педагогічної підготовки, що надає право викладання у закладах середньої освіти. </w:t>
            </w:r>
            <w:r w:rsidR="00004C0B" w:rsidRPr="00FB2229">
              <w:rPr>
                <w:sz w:val="26"/>
                <w:szCs w:val="26"/>
              </w:rPr>
              <w:t>Програма передбачає ґрунтовну практичну підготовку шляхом засвоєння навчального матеріалу, проходженням практик, виконання індивідуальних творчих та навчально-дослідних завдань; забезпечує тісний зв’язок навчання з виробництв</w:t>
            </w:r>
            <w:r w:rsidR="00305236" w:rsidRPr="00FB2229">
              <w:rPr>
                <w:sz w:val="26"/>
                <w:szCs w:val="26"/>
              </w:rPr>
              <w:t>ом.</w:t>
            </w:r>
          </w:p>
        </w:tc>
      </w:tr>
      <w:tr w:rsidR="00D376BC" w:rsidRPr="00FB2229" w:rsidTr="00D575EC">
        <w:tblPrEx>
          <w:tblCellMar>
            <w:right w:w="35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76BC" w:rsidRPr="00FB2229" w:rsidRDefault="00D376BC" w:rsidP="00D575EC">
            <w:pPr>
              <w:tabs>
                <w:tab w:val="left" w:pos="6520"/>
              </w:tabs>
              <w:spacing w:after="0" w:line="240" w:lineRule="auto"/>
              <w:ind w:left="-17" w:right="94" w:firstLine="29"/>
              <w:jc w:val="center"/>
              <w:rPr>
                <w:b/>
                <w:bCs/>
                <w:sz w:val="26"/>
                <w:szCs w:val="26"/>
              </w:rPr>
            </w:pPr>
            <w:r w:rsidRPr="00FB2229">
              <w:rPr>
                <w:b/>
                <w:bCs/>
                <w:sz w:val="26"/>
                <w:szCs w:val="26"/>
              </w:rPr>
              <w:t xml:space="preserve">4. Придатність випускників до працевлаштування </w:t>
            </w:r>
          </w:p>
          <w:p w:rsidR="00D376BC" w:rsidRPr="00FB2229" w:rsidRDefault="00D376BC" w:rsidP="00D575EC">
            <w:pPr>
              <w:tabs>
                <w:tab w:val="left" w:pos="6520"/>
              </w:tabs>
              <w:spacing w:after="0" w:line="240" w:lineRule="auto"/>
              <w:ind w:left="-17" w:right="94" w:firstLine="29"/>
              <w:jc w:val="center"/>
              <w:rPr>
                <w:b/>
                <w:bCs/>
                <w:sz w:val="26"/>
                <w:szCs w:val="26"/>
              </w:rPr>
            </w:pPr>
            <w:r w:rsidRPr="00FB2229">
              <w:rPr>
                <w:b/>
                <w:bCs/>
                <w:sz w:val="26"/>
                <w:szCs w:val="26"/>
              </w:rPr>
              <w:t>та подальшого навчання</w:t>
            </w:r>
          </w:p>
        </w:tc>
      </w:tr>
      <w:tr w:rsidR="00D376BC" w:rsidRPr="00FB2229" w:rsidTr="00D575EC">
        <w:tblPrEx>
          <w:tblCellMar>
            <w:right w:w="35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299" w:firstLine="0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lastRenderedPageBreak/>
              <w:t xml:space="preserve">Придатність до працевлаштування 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Випускники спроможні займати посади, кваліфікаційні вимоги яких передбачають наявність ступеня з бакалавра зі спеціальності 014 «середня освіта (за предметними спеціальностями)».</w:t>
            </w:r>
          </w:p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Згідно з Національним класифікатором України (Класифікатор професій ДК 003:2010 ) фахівці, які здобули вищу освіту</w:t>
            </w:r>
            <w:r w:rsidR="006D4339" w:rsidRPr="00FB2229">
              <w:rPr>
                <w:sz w:val="26"/>
                <w:szCs w:val="26"/>
              </w:rPr>
              <w:t xml:space="preserve"> предметною спеціальністю 014</w:t>
            </w:r>
            <w:r w:rsidRPr="00FB2229">
              <w:rPr>
                <w:sz w:val="26"/>
                <w:szCs w:val="26"/>
              </w:rPr>
              <w:t xml:space="preserve"> Середня освіта ( фізична культура)</w:t>
            </w:r>
            <w:r w:rsidR="006D4339" w:rsidRPr="00FB2229">
              <w:rPr>
                <w:sz w:val="26"/>
                <w:szCs w:val="26"/>
              </w:rPr>
              <w:t>.</w:t>
            </w:r>
            <w:r w:rsidRPr="00FB2229">
              <w:rPr>
                <w:sz w:val="26"/>
                <w:szCs w:val="26"/>
              </w:rPr>
              <w:t xml:space="preserve"> </w:t>
            </w:r>
          </w:p>
        </w:tc>
      </w:tr>
      <w:tr w:rsidR="00D376BC" w:rsidRPr="00FB2229" w:rsidTr="00D575EC">
        <w:tblPrEx>
          <w:tblCellMar>
            <w:right w:w="35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FB2229" w:rsidRDefault="00D376BC" w:rsidP="00D575EC">
            <w:pPr>
              <w:spacing w:after="0" w:line="240" w:lineRule="auto"/>
              <w:ind w:right="299" w:firstLine="0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Подальше  навчання</w:t>
            </w:r>
          </w:p>
        </w:tc>
        <w:tc>
          <w:tcPr>
            <w:tcW w:w="3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Випускники мають право продовжувати навчання на другому (магістерському) рівні вищої освіти та/або набуття кваліфікації за іншими спеціальності в системі післядипломної освіти.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376BC" w:rsidRPr="00FB2229" w:rsidRDefault="00D376BC" w:rsidP="00D575EC">
            <w:pPr>
              <w:spacing w:after="0" w:line="240" w:lineRule="auto"/>
              <w:ind w:right="-53" w:firstLine="0"/>
              <w:jc w:val="center"/>
              <w:rPr>
                <w:b/>
                <w:bCs/>
                <w:sz w:val="26"/>
                <w:szCs w:val="26"/>
              </w:rPr>
            </w:pPr>
            <w:r w:rsidRPr="00FB2229">
              <w:rPr>
                <w:b/>
                <w:bCs/>
                <w:sz w:val="26"/>
                <w:szCs w:val="26"/>
              </w:rPr>
              <w:t>5. Викладання та навчання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85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Викладання та навчання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proofErr w:type="spellStart"/>
            <w:r w:rsidRPr="00FB2229">
              <w:rPr>
                <w:sz w:val="26"/>
                <w:szCs w:val="26"/>
              </w:rPr>
              <w:t>Студентоцентроване</w:t>
            </w:r>
            <w:proofErr w:type="spellEnd"/>
            <w:r w:rsidRPr="00FB2229">
              <w:rPr>
                <w:sz w:val="26"/>
                <w:szCs w:val="26"/>
              </w:rPr>
              <w:t xml:space="preserve"> навчання, самонавчання, проблемно-орієнтоване навчання, навчання через виробничу практику, тощо.</w:t>
            </w:r>
          </w:p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Викладання проводиться у вигляді: лекцій, мультимедійних лекцій, семінарських, практичних занять. Також передбачена самостійна</w:t>
            </w:r>
          </w:p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робота із можливістю консультацій з викладачем, e-</w:t>
            </w:r>
            <w:proofErr w:type="spellStart"/>
            <w:r w:rsidRPr="00FB2229">
              <w:rPr>
                <w:sz w:val="26"/>
                <w:szCs w:val="26"/>
              </w:rPr>
              <w:t>Learning</w:t>
            </w:r>
            <w:proofErr w:type="spellEnd"/>
            <w:r w:rsidRPr="00FB2229">
              <w:rPr>
                <w:sz w:val="26"/>
                <w:szCs w:val="26"/>
              </w:rPr>
              <w:t xml:space="preserve"> (навчання за допомогою Інтернету і мультимедіа) за окремими освітніми компонентами, індивідуальні заняття. 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16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Оцінювання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Письмові та усні екзамени заліки, захист звітів практик, захист курсових робіт, поточний контроль, комплексний кваліфікаційний екзамен.  </w:t>
            </w:r>
          </w:p>
          <w:p w:rsidR="00D376BC" w:rsidRDefault="006D7153" w:rsidP="00D575EC">
            <w:pPr>
              <w:spacing w:after="0" w:line="240" w:lineRule="auto"/>
              <w:ind w:right="101" w:firstLine="0"/>
              <w:jc w:val="left"/>
              <w:rPr>
                <w:sz w:val="26"/>
                <w:szCs w:val="26"/>
              </w:rPr>
            </w:pPr>
            <w:hyperlink r:id="rId12" w:tgtFrame="_blank" w:history="1">
              <w:r w:rsidR="00D376BC" w:rsidRPr="00FB2229">
                <w:rPr>
                  <w:sz w:val="26"/>
                  <w:szCs w:val="26"/>
                </w:rPr>
                <w:t>Положення про порядок та критерії оцінювання результатів навчання здобувачів вищої освіти у ЛНУВМБ імені С.З. Гжицького</w:t>
              </w:r>
            </w:hyperlink>
            <w:r w:rsidR="00D376BC" w:rsidRPr="00FB2229">
              <w:rPr>
                <w:sz w:val="26"/>
                <w:szCs w:val="26"/>
              </w:rPr>
              <w:t xml:space="preserve"> </w:t>
            </w:r>
            <w:hyperlink r:id="rId13" w:history="1">
              <w:r w:rsidR="003F74A9" w:rsidRPr="00FB2229">
                <w:rPr>
                  <w:color w:val="2F2FFF"/>
                  <w:sz w:val="26"/>
                  <w:szCs w:val="26"/>
                </w:rPr>
                <w:t>https://lvet.edu.ua/images/step/2022/07/08/Kryterii%20rezyltativ%20navchany.pdf</w:t>
              </w:r>
            </w:hyperlink>
            <w:r w:rsidR="003F74A9" w:rsidRPr="00FB2229">
              <w:rPr>
                <w:color w:val="2F2FFF"/>
                <w:sz w:val="26"/>
                <w:szCs w:val="26"/>
              </w:rPr>
              <w:t xml:space="preserve"> </w:t>
            </w:r>
            <w:r w:rsidR="00D376BC" w:rsidRPr="00FB2229">
              <w:rPr>
                <w:sz w:val="26"/>
                <w:szCs w:val="26"/>
              </w:rPr>
              <w:t xml:space="preserve"> </w:t>
            </w:r>
          </w:p>
          <w:p w:rsidR="00FB2229" w:rsidRPr="00FB2229" w:rsidRDefault="00FB2229" w:rsidP="00D575EC">
            <w:pPr>
              <w:spacing w:after="0" w:line="240" w:lineRule="auto"/>
              <w:ind w:right="101" w:firstLine="0"/>
              <w:jc w:val="left"/>
              <w:rPr>
                <w:sz w:val="26"/>
                <w:szCs w:val="26"/>
              </w:rPr>
            </w:pP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6BC" w:rsidRPr="00FB2229" w:rsidRDefault="00D376BC" w:rsidP="00D575EC">
            <w:pPr>
              <w:spacing w:after="0" w:line="240" w:lineRule="auto"/>
              <w:ind w:left="108" w:right="71" w:firstLine="0"/>
              <w:jc w:val="center"/>
              <w:rPr>
                <w:sz w:val="26"/>
                <w:szCs w:val="26"/>
                <w:highlight w:val="yellow"/>
              </w:rPr>
            </w:pPr>
            <w:r w:rsidRPr="00FB2229">
              <w:rPr>
                <w:b/>
                <w:bCs/>
                <w:sz w:val="26"/>
                <w:szCs w:val="26"/>
              </w:rPr>
              <w:t>6. Програмні компетентності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-567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Інтегральна компетентність 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20243B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9E66E5">
              <w:rPr>
                <w:sz w:val="26"/>
                <w:szCs w:val="26"/>
              </w:rPr>
              <w:t>Здатність розв’язувати складні спеціалізовані задачі у сфері середньої освіти.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-567" w:firstLine="0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Загальні</w:t>
            </w:r>
          </w:p>
          <w:p w:rsidR="00D376BC" w:rsidRPr="00FB2229" w:rsidRDefault="00D376BC" w:rsidP="00D575EC">
            <w:pPr>
              <w:spacing w:after="0" w:line="240" w:lineRule="auto"/>
              <w:ind w:right="-567" w:firstLine="0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компетентності 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3B" w:rsidRPr="00FB2229" w:rsidRDefault="0020243B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ЗК1.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20243B" w:rsidRPr="00FB2229" w:rsidRDefault="0020243B" w:rsidP="00D575EC">
            <w:pPr>
              <w:pStyle w:val="a3"/>
              <w:spacing w:after="3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ЗК2. Здатність діяти соціально відповідально та свідомо.</w:t>
            </w:r>
          </w:p>
          <w:p w:rsidR="0020243B" w:rsidRPr="00FB2229" w:rsidRDefault="0020243B" w:rsidP="00D575EC">
            <w:pPr>
              <w:pStyle w:val="a3"/>
              <w:spacing w:after="3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ЗК3. Здатність спілкуватися державною мовою як усно, так і письмово.</w:t>
            </w:r>
          </w:p>
          <w:p w:rsidR="0020243B" w:rsidRPr="00FB2229" w:rsidRDefault="0020243B" w:rsidP="00D575EC">
            <w:pPr>
              <w:pStyle w:val="a3"/>
              <w:spacing w:after="3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ЗК4. Здатність спілкуватися іноземною мовою.</w:t>
            </w:r>
          </w:p>
          <w:p w:rsidR="0020243B" w:rsidRPr="00FB2229" w:rsidRDefault="0020243B" w:rsidP="00D575EC">
            <w:pPr>
              <w:pStyle w:val="a3"/>
              <w:spacing w:after="3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ЗК5. Знання та розуміння предметної області та розуміння професійної діяльності.</w:t>
            </w:r>
          </w:p>
          <w:p w:rsidR="0020243B" w:rsidRPr="00FB2229" w:rsidRDefault="0020243B" w:rsidP="00D575EC">
            <w:pPr>
              <w:spacing w:after="44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ЗК6. Здатність до міжособистісної взаємодії.</w:t>
            </w:r>
          </w:p>
          <w:p w:rsidR="0020243B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ЗК7. Здатність працювати в команді.</w:t>
            </w:r>
          </w:p>
          <w:p w:rsidR="0020243B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ЗК8.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20243B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lastRenderedPageBreak/>
              <w:t>ЗК9. Здатність вчитися і оволодівати сучасними знаннями.</w:t>
            </w:r>
          </w:p>
          <w:p w:rsidR="0020243B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ЗК10.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20243B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ЗК11. Здатність приймати обґрунтовані рішення.</w:t>
            </w:r>
          </w:p>
          <w:p w:rsidR="0020243B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ЗК12. Здатність мотивувати людей та рухатись до спільної мети.</w:t>
            </w:r>
          </w:p>
          <w:p w:rsidR="0020243B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ЗК13. Здатність генерувати нові ідеї.</w:t>
            </w:r>
          </w:p>
          <w:p w:rsidR="0020243B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ЗК14. Здатність виявляти, ставити та  вирішувати проблеми.</w:t>
            </w:r>
          </w:p>
          <w:p w:rsidR="0020243B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ЗК15. Здатність виявляти ініціативу та підприємливість.</w:t>
            </w:r>
          </w:p>
          <w:p w:rsidR="0020243B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ЗК16. Здатність цінувати та поважати різноманітність та мультикультурність.  </w:t>
            </w:r>
          </w:p>
          <w:p w:rsidR="00D376BC" w:rsidRPr="00FB2229" w:rsidRDefault="0020243B" w:rsidP="00D575EC">
            <w:pPr>
              <w:spacing w:after="0" w:line="240" w:lineRule="auto"/>
              <w:ind w:left="34"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ЗК17. Здатність використовувати інформаційно-комунікаційні технології з дотриманням етично-правових норм в умовах євроінтеграційних процесів.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425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lastRenderedPageBreak/>
              <w:t xml:space="preserve">Спеціальні (фахові) компетентності </w:t>
            </w:r>
          </w:p>
          <w:p w:rsidR="00D376BC" w:rsidRPr="00FB2229" w:rsidRDefault="00D376BC" w:rsidP="00D575EC">
            <w:pPr>
              <w:spacing w:after="0" w:line="240" w:lineRule="auto"/>
              <w:ind w:right="425" w:firstLine="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ФК1. Здатність виконувати вимоги Державного стандарту базової середньої освіти у професійній діяльності з урахуванням предметної спеціальності. 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ФК2. Здатність формувати і розвивати мовно-комунікативні уміння та навички учнів.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ФК3. Здатність моделювати зміст навчання відповідно до обов'язкових результатів навчання учнів.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ФК4. Здатність формувати та розвивати в учнів ключові компетентності та уміння, спільні для всіх компетентностей.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ФК5. Здатність здійснювати інтегроване навчання учнів.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ФК6. Здатність добирати і використовувати сучасні та ефективні методики і технології навчання, виховання і розвитку учнів.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ФК7. Здатність розвивати в учнів критичне мислення.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ФК8. Здатність здійснювати оцінювання та моніторинг результатів навчання учнів на засадах </w:t>
            </w:r>
            <w:proofErr w:type="spellStart"/>
            <w:r w:rsidRPr="00FB2229">
              <w:rPr>
                <w:sz w:val="26"/>
                <w:szCs w:val="26"/>
              </w:rPr>
              <w:t>компетентнісного</w:t>
            </w:r>
            <w:proofErr w:type="spellEnd"/>
            <w:r w:rsidRPr="00FB2229">
              <w:rPr>
                <w:sz w:val="26"/>
                <w:szCs w:val="26"/>
              </w:rPr>
              <w:t xml:space="preserve"> підходу.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ФК9. Здатність формувати ціннісні ставлення в учнів.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ФК10. Здатність орієнтуватися в інформаційному просторі, здійснювати пошук і критично оцінювати інформацію, оперувати нею у професійній діяльності. 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ФК11. Здатність використовувати цифрові технології в освітньому процесі, створювати та використовувати цифрові освітні ресурси.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ФК12. Здатність використовувати навчально-методичний інструментарій, обладнання навчального й загального призначення для кабінетів (за предметними спеціальностями); мультимедійне обладнання.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ФК13. Здатність враховувати в освітньому процесі вікові та індивідуальні особливості учнів для формування мотивації учнів та організації їхньої пізнавальної діяльності, розвитку позитивної самооцінки, я-ідентичності.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lastRenderedPageBreak/>
              <w:t xml:space="preserve">ФК14. Здатність формувати спільноту учнів, у якій кожен відчуває себе її частиною. 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ФК15. Здатність </w:t>
            </w:r>
            <w:proofErr w:type="spellStart"/>
            <w:r w:rsidRPr="00FB2229">
              <w:rPr>
                <w:sz w:val="26"/>
                <w:szCs w:val="26"/>
              </w:rPr>
              <w:t>конструктивно</w:t>
            </w:r>
            <w:proofErr w:type="spellEnd"/>
            <w:r w:rsidRPr="00FB2229">
              <w:rPr>
                <w:sz w:val="26"/>
                <w:szCs w:val="26"/>
              </w:rPr>
              <w:t xml:space="preserve"> та безпечно взаємодіяти з учасниками освітнього процесу, усвідомлюючи власні почуття та емоції, потреби, керувати власними емоційними станами. 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ФК16. Здатність до суб’єкт-суб’єктної (рівноправної та особистісно зорієнтованої) взаємодії з учнями в освітньому процесі, залучення батьків до освітнього процесу на засадах партнерства. 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ФК17. 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ФК18. Здатність до педагогічної підтримки осіб з особливими освітніми потребами в інклюзивному освітньому середовищі.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ФК19. Здатність організовувати безпечне освітнє середовище, використовувати </w:t>
            </w:r>
            <w:proofErr w:type="spellStart"/>
            <w:r w:rsidRPr="00FB2229">
              <w:rPr>
                <w:sz w:val="26"/>
                <w:szCs w:val="26"/>
              </w:rPr>
              <w:t>здоров’язбережувальні</w:t>
            </w:r>
            <w:proofErr w:type="spellEnd"/>
            <w:r w:rsidRPr="00FB2229">
              <w:rPr>
                <w:sz w:val="26"/>
                <w:szCs w:val="26"/>
              </w:rPr>
              <w:t xml:space="preserve"> технології під час освітнього процесу, здійснювати профілактично-просвітницьку роботу щодо безпеки життєдіяльності, санітарії та гігієни, формувати в учнів культуру здорового та безпечного життя.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ФК20. Здатність планувати, організовувати освітній процес з використанням різних видів і форм навчально-пізнавальної діяльності, прогнозувати результати освітнього процесу.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ФК21. Здатність здійснювати оцінювання рівня навчальних досягнень учнів, аналізувати результати їхнього навчання, навчати учнів </w:t>
            </w:r>
            <w:proofErr w:type="spellStart"/>
            <w:r w:rsidRPr="00FB2229">
              <w:rPr>
                <w:sz w:val="26"/>
                <w:szCs w:val="26"/>
              </w:rPr>
              <w:t>самооцінювання</w:t>
            </w:r>
            <w:proofErr w:type="spellEnd"/>
            <w:r w:rsidRPr="00FB2229">
              <w:rPr>
                <w:sz w:val="26"/>
                <w:szCs w:val="26"/>
              </w:rPr>
              <w:t xml:space="preserve"> та </w:t>
            </w:r>
            <w:proofErr w:type="spellStart"/>
            <w:r w:rsidRPr="00FB2229">
              <w:rPr>
                <w:sz w:val="26"/>
                <w:szCs w:val="26"/>
              </w:rPr>
              <w:t>взаємооцінювання</w:t>
            </w:r>
            <w:proofErr w:type="spellEnd"/>
            <w:r w:rsidRPr="00FB2229">
              <w:rPr>
                <w:sz w:val="26"/>
                <w:szCs w:val="26"/>
              </w:rPr>
              <w:t>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ФК22. Здатність застосовувати наукові методи пізнання в освітньому процесі.</w:t>
            </w:r>
          </w:p>
          <w:p w:rsidR="0061753A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ФК23. Здатність використовувати інновації у професійній діяльності.</w:t>
            </w:r>
          </w:p>
          <w:p w:rsidR="00553FD0" w:rsidRPr="00FB2229" w:rsidRDefault="0061753A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ФК24. Здатність здійснювати моніторинг власної педагогічної діяльності, навчатися впродовж життя.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6BC" w:rsidRPr="00FB2229" w:rsidRDefault="00D376BC" w:rsidP="00D575EC">
            <w:pPr>
              <w:spacing w:after="0" w:line="240" w:lineRule="auto"/>
              <w:ind w:left="108" w:right="71" w:firstLine="0"/>
              <w:jc w:val="center"/>
              <w:rPr>
                <w:sz w:val="26"/>
                <w:szCs w:val="26"/>
                <w:highlight w:val="yellow"/>
              </w:rPr>
            </w:pPr>
            <w:r w:rsidRPr="00FB2229">
              <w:rPr>
                <w:b/>
                <w:bCs/>
                <w:sz w:val="26"/>
                <w:szCs w:val="26"/>
              </w:rPr>
              <w:lastRenderedPageBreak/>
              <w:t>7. Програмні результати навчання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line="240" w:lineRule="auto"/>
              <w:ind w:left="108" w:right="129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Програмні результати навчання</w:t>
            </w:r>
          </w:p>
          <w:p w:rsidR="00D376BC" w:rsidRPr="00FB2229" w:rsidRDefault="00D376BC" w:rsidP="00D575EC">
            <w:pPr>
              <w:spacing w:line="240" w:lineRule="auto"/>
              <w:ind w:left="108" w:right="129" w:firstLine="0"/>
              <w:jc w:val="left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РН1. Знати та дотримуватися вимог Державного стандарту базової середньої освіти у професійній діяльності відповідно до предметної спеціальності.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РН2. Вільно спілкуватися державною мовою на професійну тематику, використовуючи сучасну термінологію та систему понять за спеціальністю; аргументовано висловлювати власні думки державною мовою. 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РН3. Спілкуватися іноземною мовою у професійній діяльності.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РН4. Реалізовувати свої громадянські права і обов’язки, усвідомлювати та утверджувати цінності демократичного суспільства у професійній діяльності.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РН5. Використовувати </w:t>
            </w:r>
            <w:proofErr w:type="spellStart"/>
            <w:r w:rsidRPr="00FB2229">
              <w:rPr>
                <w:sz w:val="26"/>
                <w:szCs w:val="26"/>
              </w:rPr>
              <w:t>мовні</w:t>
            </w:r>
            <w:proofErr w:type="spellEnd"/>
            <w:r w:rsidRPr="00FB2229">
              <w:rPr>
                <w:sz w:val="26"/>
                <w:szCs w:val="26"/>
              </w:rPr>
              <w:t xml:space="preserve"> засоби для пояснення учням навчального матеріалу, постановки проблемних питань, відповідати на запитання; застосовувати мову та </w:t>
            </w:r>
            <w:proofErr w:type="spellStart"/>
            <w:r w:rsidRPr="00FB2229">
              <w:rPr>
                <w:sz w:val="26"/>
                <w:szCs w:val="26"/>
              </w:rPr>
              <w:t>мовні</w:t>
            </w:r>
            <w:proofErr w:type="spellEnd"/>
            <w:r w:rsidRPr="00FB2229">
              <w:rPr>
                <w:sz w:val="26"/>
                <w:szCs w:val="26"/>
              </w:rPr>
              <w:t xml:space="preserve"> засоби як інструмент мотивації учнів до пізнання навколишнього світу.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lastRenderedPageBreak/>
              <w:t>РН6. Знати законодавчі вимоги щодо змісту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РН7. Демонструвати академічні знання з освітньої галузі/навчального предмету (інтегрованого курсу) і володіти методиками і технологіями моделювання змісту навчання відповідно до обов’язкових результатів навчання учнів.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РН8. Добирати дидактичні матеріали для вивчення учнями окремих тем/розділів навчальної програми відповідно до обов’язкових результатів навчання.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РН9. Використовувати навчальний матеріал з метою розвитку в учнів ключових компетентностей і вмінь, спільних для всіх компетентностей, навчати учнів застосовувати їх на практиці.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РН10. Використовувати міжпредметні зв’язки, інтеграцію змісту різних освітніх галузей.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РН11. Добирати доцільні сучасні методики і технології навчання, виховання і розвитку учнів засобами освітньої галузі/навчального предмету (інтегрованого курсу) відповідно до визначених теми, мети і завдань уроку.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РН12. Застосовувати методики і технології розвитку критичного мислення в учнів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РН13. Володіти методиками та інструментами оцінювання та моніторингу результатів навчання учнів.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РН14. Володіти методиками формування та розвитку ціннісних ставлень в учнів.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РН15. Використовувати інформаційно-комунікаційні технології в освітньому процесі та для професійного розвитку, створювати та використовувати цифрові освітні ресурси.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РН16. Орієнтуватися в інформаційному просторі, здійснювати пошук і критично оцінювати інформацію, перевіряти її достовірність, оперувати нею у професійній діяльності.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РН17. Використовувати навчально-методичний інструментарій, обладнання навчального й загального призначення для кабінетів (за предметними спеціальностями); мультимедійне обладнання в освітньому процесі.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РН18. Дотримуватися академічної доброчесності, вимог з охорони авторських прав під час використання та поширення електронних (цифрових) освітніх ресурсів.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РН19. Усвідомлювати вплив вікових особливостей учнів на різні сфери їх розвитку, психічні процеси та використовувати відповідні форми і методи роботи з учнями; розпізнавати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РН20. Враховувати в освітньому процесі вікові та індивідуальні особливості учнів для формування мотивації учнів та організації </w:t>
            </w:r>
            <w:r w:rsidRPr="00FB2229">
              <w:rPr>
                <w:sz w:val="26"/>
                <w:szCs w:val="26"/>
              </w:rPr>
              <w:lastRenderedPageBreak/>
              <w:t>їхньої пізнавальної діяльності, розвитку позитивної самооцінки, я-ідентичності.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РН21. Підтримувати взаємодію між учнями для сприяння їхньому соціальному розвитку, формувати навички взаємодопомоги та співпраці.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РН22.  Усвідомлювати власні почуття та емоції, потреби, керувати власними емоційними станами, володіти способами запобігання професійному вигоранню.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РН23. Взаємодіяти з учасниками освітнього процесу </w:t>
            </w:r>
            <w:proofErr w:type="spellStart"/>
            <w:r w:rsidRPr="00FB2229">
              <w:rPr>
                <w:sz w:val="26"/>
                <w:szCs w:val="26"/>
              </w:rPr>
              <w:t>конструктивно</w:t>
            </w:r>
            <w:proofErr w:type="spellEnd"/>
            <w:r w:rsidRPr="00FB2229">
              <w:rPr>
                <w:sz w:val="26"/>
                <w:szCs w:val="26"/>
              </w:rPr>
              <w:t xml:space="preserve"> та безпечно, поважаючи розмаїття думок і поглядів, приймаючи та поціновуючи </w:t>
            </w:r>
            <w:proofErr w:type="spellStart"/>
            <w:r w:rsidRPr="00FB2229">
              <w:rPr>
                <w:sz w:val="26"/>
                <w:szCs w:val="26"/>
              </w:rPr>
              <w:t>інакшість</w:t>
            </w:r>
            <w:proofErr w:type="spellEnd"/>
            <w:r w:rsidRPr="00FB2229">
              <w:rPr>
                <w:sz w:val="26"/>
                <w:szCs w:val="26"/>
              </w:rPr>
              <w:t>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РН24. Взаємодіяти з учасниками освітнього процесу на засадах  партнерства.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РН25. Забезпечувати педагогічний супровід учнів з особливими освітніми потребами в інклюзивному освітньому середовищі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РН26. Добирати та застосовувати в освітньому середовищі </w:t>
            </w:r>
            <w:proofErr w:type="spellStart"/>
            <w:r w:rsidRPr="00FB2229">
              <w:rPr>
                <w:sz w:val="26"/>
                <w:szCs w:val="26"/>
              </w:rPr>
              <w:t>здоров’язбережувальні</w:t>
            </w:r>
            <w:proofErr w:type="spellEnd"/>
            <w:r w:rsidRPr="00FB2229">
              <w:rPr>
                <w:sz w:val="26"/>
                <w:szCs w:val="26"/>
              </w:rPr>
              <w:t xml:space="preserve"> засоби та ресурси, володіти методами профілактично-просвітницької роботи та безпеки життєдіяльності, санітарії та гігієни, формувати в учнів культуру здорового та безпечного життя.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РН27. Знати умови надання </w:t>
            </w:r>
            <w:proofErr w:type="spellStart"/>
            <w:r w:rsidRPr="00FB2229">
              <w:rPr>
                <w:sz w:val="26"/>
                <w:szCs w:val="26"/>
              </w:rPr>
              <w:t>домедичної</w:t>
            </w:r>
            <w:proofErr w:type="spellEnd"/>
            <w:r w:rsidRPr="00FB2229">
              <w:rPr>
                <w:sz w:val="26"/>
                <w:szCs w:val="26"/>
              </w:rPr>
              <w:t xml:space="preserve"> допомоги відповідно до законодавства, розпізнавати зовнішні ознаки погіршення самопочуття людини.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РН28. Забезпечувати в освітньому середовищі сприятливі умови для кожного учня, з урахуванням його індивідуальних потреб, можливостей, здібностей та інтересів.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РН29. Планувати освітній процес на основі освітньої програми закладу освіти і навчальних програм з предметів (інтегрованих курсів) з урахуванням  вимог Державного стандарту базової середньої освіти.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РН30. Моделювати навчальні заняття на основі </w:t>
            </w:r>
            <w:proofErr w:type="spellStart"/>
            <w:r w:rsidRPr="00FB2229">
              <w:rPr>
                <w:sz w:val="26"/>
                <w:szCs w:val="26"/>
              </w:rPr>
              <w:t>компетентнісного</w:t>
            </w:r>
            <w:proofErr w:type="spellEnd"/>
            <w:r w:rsidRPr="00FB2229">
              <w:rPr>
                <w:sz w:val="26"/>
                <w:szCs w:val="26"/>
              </w:rPr>
              <w:t>, діяльнісного, особистісно-зорієнтованого підходів.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РН31. Організовувати навчальні заняття різних типів, застосовувати різні види і форми навчально-пізнавальної діяльності учнів.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РН32. Здійснювати різні види оцінювання результатів навчання учнів (формувальне, поточне, підсумкове тощо) з використанням відповідних </w:t>
            </w:r>
            <w:proofErr w:type="spellStart"/>
            <w:r w:rsidRPr="00FB2229">
              <w:rPr>
                <w:sz w:val="26"/>
                <w:szCs w:val="26"/>
              </w:rPr>
              <w:t>методик</w:t>
            </w:r>
            <w:proofErr w:type="spellEnd"/>
            <w:r w:rsidRPr="00FB2229">
              <w:rPr>
                <w:sz w:val="26"/>
                <w:szCs w:val="26"/>
              </w:rPr>
              <w:t xml:space="preserve"> і критеріїв оцінювання.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РН33. Аналізувати результати навчання учнів з метою подальшого врахування в освітньому процесі; використовувати методи та прийоми розвитку в учнів здатності до </w:t>
            </w:r>
            <w:proofErr w:type="spellStart"/>
            <w:r w:rsidRPr="00FB2229">
              <w:rPr>
                <w:sz w:val="26"/>
                <w:szCs w:val="26"/>
              </w:rPr>
              <w:t>самооцінювання</w:t>
            </w:r>
            <w:proofErr w:type="spellEnd"/>
            <w:r w:rsidRPr="00FB2229">
              <w:rPr>
                <w:sz w:val="26"/>
                <w:szCs w:val="26"/>
              </w:rPr>
              <w:t xml:space="preserve"> та </w:t>
            </w:r>
            <w:proofErr w:type="spellStart"/>
            <w:r w:rsidRPr="00FB2229">
              <w:rPr>
                <w:sz w:val="26"/>
                <w:szCs w:val="26"/>
              </w:rPr>
              <w:t>взаємооцінювання</w:t>
            </w:r>
            <w:proofErr w:type="spellEnd"/>
            <w:r w:rsidRPr="00FB2229">
              <w:rPr>
                <w:sz w:val="26"/>
                <w:szCs w:val="26"/>
              </w:rPr>
              <w:t xml:space="preserve"> результатів навчання.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РН34. Визначати доцільність застосування різних методів наукового пізнання в освітньому процесі відповідно до змісту навчання.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РН35. Добирати та застосовувати інноваційні форми, методи, прийоми, засоби навчання у педагогічній діяльності.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lastRenderedPageBreak/>
              <w:t>РН36. Застосовувати різні підходи до розв’язання проблем, генерувати нові ідеї, демонструвати відкритість до ідей та рішень учасників освітнього процесу.</w:t>
            </w:r>
          </w:p>
          <w:p w:rsidR="00123ED5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РН37. Визначати власні освітні потреби та обирати відповідні види, форми, програми професійного розвитку.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</w:t>
            </w:r>
            <w:r w:rsidR="002E5D23">
              <w:rPr>
                <w:sz w:val="26"/>
                <w:szCs w:val="26"/>
              </w:rPr>
              <w:t>38</w:t>
            </w:r>
            <w:r w:rsidRPr="00FB2229">
              <w:rPr>
                <w:sz w:val="26"/>
                <w:szCs w:val="26"/>
              </w:rPr>
              <w:t>. Розуміти закономірності і принципи формування гармонійно розвиненої особистості учня, зокрема фізичного, психічного, соціального та емоційного компонентів, підвищення функціональних можливостей організму, розвитку фізичних якостей, вдосконалення рухових умінь і навичок у різних видах фізичної активності.</w:t>
            </w:r>
          </w:p>
          <w:p w:rsidR="00821457" w:rsidRPr="00FB2229" w:rsidRDefault="00821457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</w:t>
            </w:r>
            <w:r w:rsidR="002E5D23">
              <w:rPr>
                <w:sz w:val="26"/>
                <w:szCs w:val="26"/>
              </w:rPr>
              <w:t>39</w:t>
            </w:r>
            <w:r w:rsidRPr="00FB2229">
              <w:rPr>
                <w:sz w:val="26"/>
                <w:szCs w:val="26"/>
              </w:rPr>
              <w:t xml:space="preserve">. Застосовувати засоби контролю і корекції </w:t>
            </w:r>
            <w:proofErr w:type="spellStart"/>
            <w:r w:rsidRPr="00FB2229">
              <w:rPr>
                <w:sz w:val="26"/>
                <w:szCs w:val="26"/>
              </w:rPr>
              <w:t>морфо</w:t>
            </w:r>
            <w:proofErr w:type="spellEnd"/>
            <w:r w:rsidRPr="00FB2229">
              <w:rPr>
                <w:sz w:val="26"/>
                <w:szCs w:val="26"/>
              </w:rPr>
              <w:t>-функціонального стану, фізичної підготовленості, рівня здоров’я, а також техніко-тактичної підготовленості до виконання ігрових дій фізичних вправ.</w:t>
            </w:r>
          </w:p>
          <w:p w:rsidR="00821457" w:rsidRPr="00FB2229" w:rsidRDefault="00821457" w:rsidP="002E5D23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РН</w:t>
            </w:r>
            <w:r w:rsidR="002E5D23">
              <w:rPr>
                <w:sz w:val="26"/>
                <w:szCs w:val="26"/>
              </w:rPr>
              <w:t>40</w:t>
            </w:r>
            <w:r w:rsidRPr="00FB2229">
              <w:rPr>
                <w:sz w:val="26"/>
                <w:szCs w:val="26"/>
              </w:rPr>
              <w:t>. Уміти формувати в учнів стійку мотивацію до занять фізичною культурою, здорового способу життя, підтримання належного рівня фізичної активності  через розвиток грамотності у фізичній культурі.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6BC" w:rsidRPr="00FB2229" w:rsidRDefault="00D376BC" w:rsidP="00D575EC">
            <w:pPr>
              <w:spacing w:after="0" w:line="240" w:lineRule="auto"/>
              <w:ind w:left="108" w:right="71" w:firstLine="0"/>
              <w:jc w:val="center"/>
              <w:rPr>
                <w:sz w:val="26"/>
                <w:szCs w:val="26"/>
                <w:highlight w:val="yellow"/>
              </w:rPr>
            </w:pPr>
            <w:r w:rsidRPr="00FB2229">
              <w:rPr>
                <w:b/>
                <w:bCs/>
                <w:sz w:val="26"/>
                <w:szCs w:val="26"/>
              </w:rPr>
              <w:lastRenderedPageBreak/>
              <w:t>8. Ресурсне забезпечення реалізації програми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left="108"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Кадрове забезпечення 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Усі науково-педагогічні працівники, які забезпечують реалізацію освітньої програми, мають кваліфікацію, що відповідає профілю програми та напряму дисциплін, які викладають, а також відповідний стаж науково-педагогічної роботи й наукові результати, що відповідають вимогам чинних ліцензійних умов. Портфоліо науково-педагогічних працівників кафедри фізичного виховання, спорту і здоров’я розміщено на сайті: </w:t>
            </w:r>
            <w:hyperlink r:id="rId14">
              <w:r w:rsidRPr="00FB2229">
                <w:rPr>
                  <w:sz w:val="26"/>
                  <w:szCs w:val="26"/>
                </w:rPr>
                <w:t>https://lvet.edu.ua/index.php/kolektiv.html</w:t>
              </w:r>
            </w:hyperlink>
            <w:r w:rsidR="00AB0E94">
              <w:rPr>
                <w:sz w:val="26"/>
                <w:szCs w:val="26"/>
              </w:rPr>
              <w:t xml:space="preserve">  </w:t>
            </w:r>
            <w:hyperlink r:id="rId15">
              <w:r w:rsidRPr="00FB2229">
                <w:rPr>
                  <w:sz w:val="26"/>
                  <w:szCs w:val="26"/>
                </w:rPr>
                <w:t xml:space="preserve"> </w:t>
              </w:r>
            </w:hyperlink>
            <w:r w:rsidRPr="00FB2229">
              <w:rPr>
                <w:sz w:val="26"/>
                <w:szCs w:val="26"/>
              </w:rPr>
              <w:t xml:space="preserve"> 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left="108" w:right="0" w:firstLine="0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Матеріально-технічне забезпечення 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Навчальні приміщення для проведення лекційних, лабораторних та практичних занять відповідають правилам пожежної безпеки та санітарним нормам. Матеріально-технічна база забезпечує проведення всіх видів навчальних занять здобувачів вищої освіти. Виконання навчального плану забезпечене навчальними приміщеннями, мультимедійним обладнанням, комп’ютерними класами на 39 робочих місць, необхідним програмним забезпеченням і необмеженим доступом до Інтернет мережі. Наявна вся необхідна соціально-побутова інфраструктура. Кількість місць у гуртожитку відповідає вимогам.  </w:t>
            </w:r>
          </w:p>
          <w:p w:rsidR="00D376BC" w:rsidRPr="00FB2229" w:rsidRDefault="006D7153" w:rsidP="00D575EC">
            <w:pPr>
              <w:spacing w:after="0" w:line="240" w:lineRule="auto"/>
              <w:ind w:right="101"/>
              <w:jc w:val="left"/>
              <w:rPr>
                <w:sz w:val="26"/>
                <w:szCs w:val="26"/>
              </w:rPr>
            </w:pPr>
            <w:hyperlink r:id="rId16">
              <w:r w:rsidR="00D376BC" w:rsidRPr="00FB2229">
                <w:rPr>
                  <w:sz w:val="26"/>
                  <w:szCs w:val="26"/>
                </w:rPr>
                <w:t>https://lvet.edu.ua/index.php/materialne</w:t>
              </w:r>
            </w:hyperlink>
            <w:hyperlink r:id="rId17"/>
            <w:hyperlink r:id="rId18">
              <w:r w:rsidR="00D376BC" w:rsidRPr="00FB2229">
                <w:rPr>
                  <w:sz w:val="26"/>
                  <w:szCs w:val="26"/>
                </w:rPr>
                <w:t>zabezpechennya.html</w:t>
              </w:r>
            </w:hyperlink>
            <w:hyperlink r:id="rId19">
              <w:r w:rsidR="00D376BC" w:rsidRPr="00FB2229">
                <w:rPr>
                  <w:sz w:val="26"/>
                  <w:szCs w:val="26"/>
                </w:rPr>
                <w:t xml:space="preserve"> </w:t>
              </w:r>
            </w:hyperlink>
            <w:r w:rsidR="00D376BC" w:rsidRPr="00FB2229">
              <w:rPr>
                <w:sz w:val="26"/>
                <w:szCs w:val="26"/>
              </w:rPr>
              <w:t xml:space="preserve"> 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3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Інформаційне та навчально-методичне </w:t>
            </w:r>
          </w:p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забезпечення 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Офіційний веб-сайт Університету: </w:t>
            </w:r>
            <w:hyperlink r:id="rId20">
              <w:r w:rsidRPr="00FB2229">
                <w:rPr>
                  <w:sz w:val="26"/>
                  <w:szCs w:val="26"/>
                </w:rPr>
                <w:t>https://lvet.edu.ua/</w:t>
              </w:r>
            </w:hyperlink>
            <w:hyperlink r:id="rId21">
              <w:r w:rsidRPr="00FB2229">
                <w:rPr>
                  <w:sz w:val="26"/>
                  <w:szCs w:val="26"/>
                </w:rPr>
                <w:t xml:space="preserve"> </w:t>
              </w:r>
            </w:hyperlink>
            <w:r w:rsidRPr="00FB2229">
              <w:rPr>
                <w:sz w:val="26"/>
                <w:szCs w:val="26"/>
              </w:rPr>
              <w:t xml:space="preserve"> сайт бібліотеки Університету: books.lvet.edu.ua читальний зал; доступ до системи віртуального навчального середовища, навчальна, наукова, навчально-методична література, фахові журнали; робочі навчальні плани; графіки навчального процесу, навчально-методичні комплекси дисциплін; робочі програми дисциплін; дидактичні матеріали для самостійної роботи студентів з дисциплін; програми практики. 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76BC" w:rsidRPr="00FB2229" w:rsidRDefault="00D376BC" w:rsidP="00D575EC">
            <w:pPr>
              <w:spacing w:after="0" w:line="240" w:lineRule="auto"/>
              <w:ind w:left="108" w:right="71" w:firstLine="0"/>
              <w:jc w:val="center"/>
              <w:rPr>
                <w:sz w:val="26"/>
                <w:szCs w:val="26"/>
                <w:highlight w:val="yellow"/>
              </w:rPr>
            </w:pPr>
            <w:r w:rsidRPr="00FB2229">
              <w:rPr>
                <w:b/>
                <w:bCs/>
                <w:sz w:val="26"/>
                <w:szCs w:val="26"/>
              </w:rPr>
              <w:t>9. Академічна мобільність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lastRenderedPageBreak/>
              <w:t xml:space="preserve">Національна кредитна мобільність 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На основі двосторонніх договорів між Львівським національним університетом ветеринарної медицини та біотехнологій імені С. З. </w:t>
            </w:r>
            <w:proofErr w:type="spellStart"/>
            <w:r w:rsidRPr="00FB2229">
              <w:rPr>
                <w:sz w:val="26"/>
                <w:szCs w:val="26"/>
              </w:rPr>
              <w:t>Гжицького</w:t>
            </w:r>
            <w:proofErr w:type="spellEnd"/>
            <w:r w:rsidRPr="00FB2229">
              <w:rPr>
                <w:sz w:val="26"/>
                <w:szCs w:val="26"/>
              </w:rPr>
              <w:t xml:space="preserve">  та закладами </w:t>
            </w:r>
            <w:r w:rsidR="002311A7" w:rsidRPr="00FB2229">
              <w:rPr>
                <w:sz w:val="26"/>
                <w:szCs w:val="26"/>
              </w:rPr>
              <w:t xml:space="preserve">середньої </w:t>
            </w:r>
            <w:r w:rsidRPr="00FB2229">
              <w:rPr>
                <w:sz w:val="26"/>
                <w:szCs w:val="26"/>
              </w:rPr>
              <w:t xml:space="preserve">освіти України. 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Міжнародна кредитна мобільність 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На основі двосторонніх  договорів між Львівським Національним університетом ветеринарної медицини та біотехнології імені С.З. </w:t>
            </w:r>
            <w:proofErr w:type="spellStart"/>
            <w:r w:rsidRPr="00FB2229">
              <w:rPr>
                <w:sz w:val="26"/>
                <w:szCs w:val="26"/>
              </w:rPr>
              <w:t>Ґжицького</w:t>
            </w:r>
            <w:proofErr w:type="spellEnd"/>
            <w:r w:rsidRPr="00FB2229">
              <w:rPr>
                <w:sz w:val="26"/>
                <w:szCs w:val="26"/>
              </w:rPr>
              <w:t xml:space="preserve"> та закладами вищої освіти зарубіжних країн-партнерів, зокрема, угодами про співпрацю з:</w:t>
            </w:r>
          </w:p>
          <w:p w:rsidR="00D376BC" w:rsidRPr="00FB2229" w:rsidRDefault="00D575EC" w:rsidP="00D575EC">
            <w:pPr>
              <w:pStyle w:val="a3"/>
              <w:spacing w:after="0" w:line="240" w:lineRule="auto"/>
              <w:ind w:left="67" w:right="10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376BC" w:rsidRPr="00FB2229">
              <w:rPr>
                <w:sz w:val="26"/>
                <w:szCs w:val="26"/>
              </w:rPr>
              <w:t xml:space="preserve">філософським факультетом </w:t>
            </w:r>
            <w:proofErr w:type="spellStart"/>
            <w:r w:rsidR="00D376BC" w:rsidRPr="00FB2229">
              <w:rPr>
                <w:sz w:val="26"/>
                <w:szCs w:val="26"/>
              </w:rPr>
              <w:t>Ягелонського</w:t>
            </w:r>
            <w:proofErr w:type="spellEnd"/>
            <w:r w:rsidR="00D376BC" w:rsidRPr="00FB2229">
              <w:rPr>
                <w:sz w:val="26"/>
                <w:szCs w:val="26"/>
              </w:rPr>
              <w:t xml:space="preserve"> університету в Кракові (Польща, Краків);</w:t>
            </w:r>
          </w:p>
          <w:p w:rsidR="00D376BC" w:rsidRPr="00FB2229" w:rsidRDefault="00D575EC" w:rsidP="00D575EC">
            <w:pPr>
              <w:pStyle w:val="a3"/>
              <w:spacing w:after="0" w:line="240" w:lineRule="auto"/>
              <w:ind w:left="67" w:right="10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376BC" w:rsidRPr="00FB22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D376BC" w:rsidRPr="00FB2229">
              <w:rPr>
                <w:sz w:val="26"/>
                <w:szCs w:val="26"/>
              </w:rPr>
              <w:t>Куявським</w:t>
            </w:r>
            <w:proofErr w:type="spellEnd"/>
            <w:r w:rsidR="00D376BC" w:rsidRPr="00FB2229">
              <w:rPr>
                <w:sz w:val="26"/>
                <w:szCs w:val="26"/>
              </w:rPr>
              <w:t xml:space="preserve"> університетом у </w:t>
            </w:r>
            <w:proofErr w:type="spellStart"/>
            <w:r w:rsidR="00D376BC" w:rsidRPr="00FB2229">
              <w:rPr>
                <w:sz w:val="26"/>
                <w:szCs w:val="26"/>
              </w:rPr>
              <w:t>Влоцлавеку</w:t>
            </w:r>
            <w:proofErr w:type="spellEnd"/>
            <w:r w:rsidR="00D376BC" w:rsidRPr="00FB2229">
              <w:rPr>
                <w:sz w:val="26"/>
                <w:szCs w:val="26"/>
              </w:rPr>
              <w:t xml:space="preserve"> (Польща </w:t>
            </w:r>
            <w:proofErr w:type="spellStart"/>
            <w:r w:rsidR="00D376BC" w:rsidRPr="00FB2229">
              <w:rPr>
                <w:sz w:val="26"/>
                <w:szCs w:val="26"/>
              </w:rPr>
              <w:t>Влоцлавек</w:t>
            </w:r>
            <w:proofErr w:type="spellEnd"/>
            <w:r w:rsidR="00D376BC" w:rsidRPr="00FB2229">
              <w:rPr>
                <w:sz w:val="26"/>
                <w:szCs w:val="26"/>
              </w:rPr>
              <w:t>);</w:t>
            </w:r>
          </w:p>
          <w:p w:rsidR="00D376BC" w:rsidRPr="00FB2229" w:rsidRDefault="00D575EC" w:rsidP="00D575EC">
            <w:pPr>
              <w:pStyle w:val="a3"/>
              <w:spacing w:after="0" w:line="240" w:lineRule="auto"/>
              <w:ind w:left="67" w:right="10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 w:rsidR="00D376BC" w:rsidRPr="00FB2229">
              <w:rPr>
                <w:sz w:val="26"/>
                <w:szCs w:val="26"/>
              </w:rPr>
              <w:t xml:space="preserve"> Українським Вільним університетом в м. Мюнхені;</w:t>
            </w:r>
          </w:p>
          <w:p w:rsidR="00D376BC" w:rsidRPr="00FB2229" w:rsidRDefault="00D575EC" w:rsidP="00D575EC">
            <w:pPr>
              <w:pStyle w:val="a3"/>
              <w:spacing w:after="0" w:line="240" w:lineRule="auto"/>
              <w:ind w:left="67" w:right="10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376BC" w:rsidRPr="00FB2229">
              <w:rPr>
                <w:sz w:val="26"/>
                <w:szCs w:val="26"/>
              </w:rPr>
              <w:t>Державним університет фізичного виховання і спорту республіка Молдова м. Кишинів.</w:t>
            </w:r>
          </w:p>
        </w:tc>
      </w:tr>
      <w:tr w:rsidR="00D376BC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 xml:space="preserve">Навчання іноземних здобувачів вищої освіти 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BC" w:rsidRPr="00FB2229" w:rsidRDefault="00D376BC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 xml:space="preserve">Навчання іноземних здобувачів вищої освіти проводиться на загальних умовах з додатковою </w:t>
            </w:r>
            <w:proofErr w:type="spellStart"/>
            <w:r w:rsidRPr="00FB2229">
              <w:rPr>
                <w:sz w:val="26"/>
                <w:szCs w:val="26"/>
              </w:rPr>
              <w:t>мов</w:t>
            </w:r>
            <w:r w:rsidR="00CB245D" w:rsidRPr="00FB2229">
              <w:rPr>
                <w:sz w:val="26"/>
                <w:szCs w:val="26"/>
              </w:rPr>
              <w:t>но</w:t>
            </w:r>
            <w:r w:rsidRPr="00FB2229">
              <w:rPr>
                <w:sz w:val="26"/>
                <w:szCs w:val="26"/>
              </w:rPr>
              <w:t>ю</w:t>
            </w:r>
            <w:proofErr w:type="spellEnd"/>
            <w:r w:rsidRPr="00FB2229">
              <w:rPr>
                <w:sz w:val="26"/>
                <w:szCs w:val="26"/>
              </w:rPr>
              <w:t xml:space="preserve"> підготовкою.  </w:t>
            </w:r>
          </w:p>
        </w:tc>
      </w:tr>
      <w:tr w:rsidR="00B26592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6592" w:rsidRPr="00FB2229" w:rsidRDefault="00B26592" w:rsidP="00D575EC">
            <w:pPr>
              <w:spacing w:after="0" w:line="240" w:lineRule="auto"/>
              <w:ind w:left="142" w:right="0" w:firstLine="0"/>
              <w:jc w:val="center"/>
              <w:rPr>
                <w:b/>
                <w:sz w:val="26"/>
                <w:szCs w:val="26"/>
              </w:rPr>
            </w:pPr>
            <w:r w:rsidRPr="00FB2229">
              <w:rPr>
                <w:b/>
                <w:sz w:val="26"/>
                <w:szCs w:val="26"/>
              </w:rPr>
              <w:t>10. Форми атестації здобувачів вищої освіти</w:t>
            </w:r>
          </w:p>
        </w:tc>
      </w:tr>
      <w:tr w:rsidR="00B26592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2" w:rsidRPr="00FB2229" w:rsidRDefault="00B26592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Форми атестації здобувачів вищої освіти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2" w:rsidRPr="00FB2229" w:rsidRDefault="00B26592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Кваліфікаційний іспит (іспити для поєднання предметних спеціальностей / додаткової спеціальності).</w:t>
            </w:r>
          </w:p>
        </w:tc>
      </w:tr>
      <w:tr w:rsidR="00B26592" w:rsidRPr="00FB2229" w:rsidTr="00D575EC">
        <w:tblPrEx>
          <w:tblCellMar>
            <w:top w:w="0" w:type="dxa"/>
            <w:right w:w="108" w:type="dxa"/>
          </w:tblCellMar>
        </w:tblPrEx>
        <w:trPr>
          <w:trHeight w:val="20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2" w:rsidRPr="00FB2229" w:rsidRDefault="00B26592" w:rsidP="00D575EC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Вимоги до атестаційного іспиту (іспитів)</w:t>
            </w: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92" w:rsidRPr="00FB2229" w:rsidRDefault="00B26592" w:rsidP="00D575EC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FB2229">
              <w:rPr>
                <w:sz w:val="26"/>
                <w:szCs w:val="26"/>
              </w:rPr>
              <w:t>Кваліфікаційний іспит має оцінити рівень досягнення результатів навчання, визначених Стандартом та освітньою програмою.</w:t>
            </w:r>
          </w:p>
        </w:tc>
      </w:tr>
    </w:tbl>
    <w:p w:rsidR="001D0A56" w:rsidRPr="000449A6" w:rsidRDefault="001D0A56" w:rsidP="00A2015E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A7481E">
        <w:rPr>
          <w:b/>
          <w:sz w:val="26"/>
          <w:szCs w:val="26"/>
        </w:rPr>
        <w:t>Вимоги професійних стандартів (за їх наявності)</w:t>
      </w:r>
    </w:p>
    <w:p w:rsidR="001D0A56" w:rsidRPr="000449A6" w:rsidRDefault="001D0A56" w:rsidP="001D0A56">
      <w:pPr>
        <w:spacing w:after="0" w:line="240" w:lineRule="auto"/>
        <w:rPr>
          <w:b/>
          <w:sz w:val="26"/>
          <w:szCs w:val="26"/>
        </w:rPr>
      </w:pPr>
    </w:p>
    <w:tbl>
      <w:tblPr>
        <w:tblW w:w="10207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2552"/>
        <w:gridCol w:w="7655"/>
      </w:tblGrid>
      <w:tr w:rsidR="001D0A56" w:rsidRPr="000449A6" w:rsidTr="00FB222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A56" w:rsidRPr="00FB2229" w:rsidRDefault="001D0A56" w:rsidP="00FB2229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Повна назва Професійного стандарту, його реквізити та (або) посилання на документ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A56" w:rsidRPr="000449A6" w:rsidRDefault="001D0A56" w:rsidP="00FB2229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Професійний стандарт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спеціаліста)".</w:t>
            </w:r>
          </w:p>
          <w:p w:rsidR="001D0A56" w:rsidRPr="000449A6" w:rsidRDefault="001D0A56" w:rsidP="00FB2229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Режим доступу:</w:t>
            </w:r>
          </w:p>
          <w:p w:rsidR="001D0A56" w:rsidRPr="000449A6" w:rsidRDefault="006D7153" w:rsidP="00A2015E">
            <w:pPr>
              <w:widowControl w:val="0"/>
              <w:spacing w:after="0" w:line="240" w:lineRule="auto"/>
              <w:ind w:firstLine="34"/>
              <w:rPr>
                <w:b/>
                <w:sz w:val="26"/>
                <w:szCs w:val="26"/>
              </w:rPr>
            </w:pPr>
            <w:hyperlink r:id="rId22">
              <w:r w:rsidR="001D0A56" w:rsidRPr="000449A6">
                <w:rPr>
                  <w:b/>
                  <w:color w:val="1155CC"/>
                  <w:sz w:val="26"/>
                  <w:szCs w:val="26"/>
                  <w:u w:val="single"/>
                </w:rPr>
                <w:t>https://www.me.gov.ua/Files/GetFile?lang=uk-UA&amp;fileId=22daac6a-f0db-4de0-8d49-47aa6b2ecb99</w:t>
              </w:r>
            </w:hyperlink>
          </w:p>
        </w:tc>
      </w:tr>
      <w:tr w:rsidR="001D0A56" w:rsidRPr="000449A6" w:rsidTr="00FB2229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A56" w:rsidRPr="00FB2229" w:rsidRDefault="001D0A56" w:rsidP="00FB2229">
            <w:pPr>
              <w:spacing w:after="0" w:line="240" w:lineRule="auto"/>
              <w:ind w:right="0" w:firstLine="0"/>
              <w:jc w:val="left"/>
              <w:rPr>
                <w:i/>
                <w:sz w:val="26"/>
                <w:szCs w:val="26"/>
              </w:rPr>
            </w:pPr>
            <w:r w:rsidRPr="00FB2229">
              <w:rPr>
                <w:i/>
                <w:sz w:val="26"/>
                <w:szCs w:val="26"/>
              </w:rPr>
              <w:t>Особливості Стандарту вищої освіти, пов’язані з наявністю певного Професійного стандарту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0A56" w:rsidRPr="000449A6" w:rsidRDefault="001D0A56" w:rsidP="00FB2229">
            <w:pPr>
              <w:spacing w:after="0" w:line="240" w:lineRule="auto"/>
              <w:ind w:right="101" w:firstLine="0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Перелік компетентностей випускника узгоджений із наведеними у професійному стандарті загальними та професійними </w:t>
            </w:r>
            <w:proofErr w:type="spellStart"/>
            <w:r w:rsidRPr="000449A6">
              <w:rPr>
                <w:sz w:val="26"/>
                <w:szCs w:val="26"/>
              </w:rPr>
              <w:t>компетентностями</w:t>
            </w:r>
            <w:proofErr w:type="spellEnd"/>
            <w:r w:rsidRPr="000449A6">
              <w:rPr>
                <w:sz w:val="26"/>
                <w:szCs w:val="26"/>
              </w:rPr>
              <w:t xml:space="preserve"> вчителя</w:t>
            </w:r>
          </w:p>
        </w:tc>
      </w:tr>
    </w:tbl>
    <w:p w:rsidR="00D376BC" w:rsidRPr="000449A6" w:rsidRDefault="00D376BC" w:rsidP="001D0A56">
      <w:pPr>
        <w:tabs>
          <w:tab w:val="left" w:pos="4536"/>
        </w:tabs>
        <w:spacing w:after="0" w:line="259" w:lineRule="auto"/>
        <w:ind w:right="0" w:firstLine="0"/>
        <w:jc w:val="left"/>
        <w:rPr>
          <w:b/>
          <w:sz w:val="26"/>
          <w:szCs w:val="26"/>
        </w:rPr>
      </w:pPr>
    </w:p>
    <w:p w:rsidR="001D0A56" w:rsidRPr="000449A6" w:rsidRDefault="001D0A56" w:rsidP="001D0A56">
      <w:pPr>
        <w:tabs>
          <w:tab w:val="left" w:pos="4536"/>
        </w:tabs>
        <w:spacing w:after="0" w:line="259" w:lineRule="auto"/>
        <w:ind w:right="0" w:firstLine="0"/>
        <w:jc w:val="left"/>
        <w:rPr>
          <w:b/>
          <w:sz w:val="26"/>
          <w:szCs w:val="26"/>
        </w:rPr>
      </w:pPr>
    </w:p>
    <w:p w:rsidR="002E5D23" w:rsidRDefault="002E5D23" w:rsidP="00D376BC">
      <w:pPr>
        <w:pStyle w:val="1"/>
        <w:ind w:left="101" w:right="0"/>
        <w:rPr>
          <w:sz w:val="26"/>
          <w:szCs w:val="26"/>
        </w:rPr>
      </w:pPr>
    </w:p>
    <w:p w:rsidR="00096E42" w:rsidRPr="000449A6" w:rsidRDefault="00D376BC" w:rsidP="00D376BC">
      <w:pPr>
        <w:pStyle w:val="1"/>
        <w:ind w:left="101" w:right="0"/>
        <w:rPr>
          <w:sz w:val="26"/>
          <w:szCs w:val="26"/>
        </w:rPr>
      </w:pPr>
      <w:r w:rsidRPr="000449A6">
        <w:rPr>
          <w:sz w:val="26"/>
          <w:szCs w:val="26"/>
        </w:rPr>
        <w:t xml:space="preserve">2. Перелік – компонентів освітньо-професійної програми </w:t>
      </w:r>
    </w:p>
    <w:p w:rsidR="00D376BC" w:rsidRPr="000449A6" w:rsidRDefault="00D376BC" w:rsidP="00D376BC">
      <w:pPr>
        <w:pStyle w:val="1"/>
        <w:ind w:left="101" w:right="0"/>
        <w:rPr>
          <w:sz w:val="26"/>
          <w:szCs w:val="26"/>
        </w:rPr>
      </w:pPr>
      <w:r w:rsidRPr="000449A6">
        <w:rPr>
          <w:sz w:val="26"/>
          <w:szCs w:val="26"/>
        </w:rPr>
        <w:t xml:space="preserve">та їх логічна послідовність </w:t>
      </w:r>
    </w:p>
    <w:tbl>
      <w:tblPr>
        <w:tblW w:w="5002" w:type="pct"/>
        <w:tblInd w:w="-5" w:type="dxa"/>
        <w:tblCellMar>
          <w:top w:w="7" w:type="dxa"/>
          <w:right w:w="66" w:type="dxa"/>
        </w:tblCellMar>
        <w:tblLook w:val="04A0" w:firstRow="1" w:lastRow="0" w:firstColumn="1" w:lastColumn="0" w:noHBand="0" w:noVBand="1"/>
      </w:tblPr>
      <w:tblGrid>
        <w:gridCol w:w="986"/>
        <w:gridCol w:w="5944"/>
        <w:gridCol w:w="91"/>
        <w:gridCol w:w="1334"/>
        <w:gridCol w:w="1740"/>
        <w:gridCol w:w="10"/>
      </w:tblGrid>
      <w:tr w:rsidR="00D376BC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376BC" w:rsidRPr="000449A6" w:rsidRDefault="00D376BC" w:rsidP="00D575EC">
            <w:pPr>
              <w:spacing w:after="0" w:line="240" w:lineRule="auto"/>
              <w:ind w:left="24" w:right="4" w:firstLine="0"/>
              <w:jc w:val="center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 xml:space="preserve">Код н/д 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376BC" w:rsidRPr="000449A6" w:rsidRDefault="00D376BC" w:rsidP="00D575EC">
            <w:pPr>
              <w:spacing w:after="53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 xml:space="preserve">Компоненти освітньої програми (навчальні дисципліни, курсові проекти, практики, </w:t>
            </w:r>
          </w:p>
          <w:p w:rsidR="00D376BC" w:rsidRPr="000449A6" w:rsidRDefault="00D376BC" w:rsidP="00D575EC">
            <w:pPr>
              <w:spacing w:after="0" w:line="240" w:lineRule="auto"/>
              <w:ind w:right="43" w:firstLine="0"/>
              <w:jc w:val="center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 xml:space="preserve">кваліфікаційна робота) 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376BC" w:rsidRPr="000449A6" w:rsidRDefault="00D376BC" w:rsidP="00D575EC">
            <w:pPr>
              <w:spacing w:after="0" w:line="240" w:lineRule="auto"/>
              <w:ind w:left="98" w:right="0" w:hanging="55"/>
              <w:jc w:val="left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 xml:space="preserve">Кількість кредитів 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 xml:space="preserve">Форма підсумкового контролю </w:t>
            </w:r>
          </w:p>
        </w:tc>
      </w:tr>
      <w:tr w:rsidR="00D376BC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376BC" w:rsidRPr="00D575EC" w:rsidRDefault="00D376BC" w:rsidP="00D575EC">
            <w:pPr>
              <w:spacing w:after="0" w:line="240" w:lineRule="auto"/>
              <w:ind w:right="40" w:firstLine="0"/>
              <w:jc w:val="center"/>
              <w:rPr>
                <w:i/>
                <w:sz w:val="20"/>
                <w:szCs w:val="20"/>
              </w:rPr>
            </w:pPr>
            <w:r w:rsidRPr="00D575EC">
              <w:rPr>
                <w:b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376BC" w:rsidRPr="00D575EC" w:rsidRDefault="00D376BC" w:rsidP="00D575EC">
            <w:pPr>
              <w:spacing w:after="0" w:line="240" w:lineRule="auto"/>
              <w:ind w:right="42" w:firstLine="0"/>
              <w:jc w:val="center"/>
              <w:rPr>
                <w:i/>
                <w:sz w:val="20"/>
                <w:szCs w:val="20"/>
              </w:rPr>
            </w:pPr>
            <w:r w:rsidRPr="00D575EC">
              <w:rPr>
                <w:b/>
                <w:i/>
                <w:sz w:val="20"/>
                <w:szCs w:val="20"/>
              </w:rPr>
              <w:t xml:space="preserve">2 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376BC" w:rsidRPr="00D575EC" w:rsidRDefault="00D376BC" w:rsidP="00D575EC">
            <w:pPr>
              <w:spacing w:after="0" w:line="240" w:lineRule="auto"/>
              <w:ind w:right="62" w:firstLine="0"/>
              <w:jc w:val="center"/>
              <w:rPr>
                <w:i/>
                <w:sz w:val="20"/>
                <w:szCs w:val="20"/>
              </w:rPr>
            </w:pPr>
            <w:r w:rsidRPr="00D575EC">
              <w:rPr>
                <w:b/>
                <w:i/>
                <w:sz w:val="20"/>
                <w:szCs w:val="20"/>
              </w:rPr>
              <w:t xml:space="preserve">3 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D376BC" w:rsidRPr="00D575EC" w:rsidRDefault="00D376BC" w:rsidP="00D575EC">
            <w:pPr>
              <w:spacing w:after="0" w:line="240" w:lineRule="auto"/>
              <w:ind w:right="57" w:firstLine="0"/>
              <w:jc w:val="center"/>
              <w:rPr>
                <w:i/>
                <w:sz w:val="20"/>
                <w:szCs w:val="20"/>
              </w:rPr>
            </w:pPr>
            <w:r w:rsidRPr="00D575EC">
              <w:rPr>
                <w:b/>
                <w:i/>
                <w:sz w:val="20"/>
                <w:szCs w:val="20"/>
              </w:rPr>
              <w:t xml:space="preserve">4 </w:t>
            </w:r>
          </w:p>
        </w:tc>
      </w:tr>
      <w:tr w:rsidR="00D376BC" w:rsidRPr="000449A6" w:rsidTr="00D575E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76BC" w:rsidRPr="000449A6" w:rsidRDefault="00D376BC" w:rsidP="00D575EC">
            <w:pPr>
              <w:spacing w:after="0" w:line="240" w:lineRule="auto"/>
              <w:ind w:right="57" w:firstLine="0"/>
              <w:jc w:val="center"/>
              <w:rPr>
                <w:b/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lastRenderedPageBreak/>
              <w:t>I. Обов’язкові компоненти ОП</w:t>
            </w:r>
          </w:p>
        </w:tc>
      </w:tr>
      <w:tr w:rsidR="00D376BC" w:rsidRPr="000449A6" w:rsidTr="00D575E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b/>
                <w:bCs/>
                <w:sz w:val="26"/>
                <w:szCs w:val="26"/>
              </w:rPr>
            </w:pPr>
            <w:r w:rsidRPr="000449A6">
              <w:rPr>
                <w:b/>
                <w:bCs/>
                <w:sz w:val="26"/>
                <w:szCs w:val="26"/>
              </w:rPr>
              <w:t>1.Цикл загальної підготовки</w:t>
            </w:r>
          </w:p>
        </w:tc>
      </w:tr>
      <w:tr w:rsidR="00D376BC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3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103DD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Історія України та  національної культури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6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3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ОК2 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Українська мова за професійним спрямуванням 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6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3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ОК3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Іноземна мова 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залік/</w:t>
            </w:r>
            <w:r w:rsidR="00D376BC" w:rsidRPr="000449A6">
              <w:rPr>
                <w:sz w:val="26"/>
                <w:szCs w:val="26"/>
              </w:rPr>
              <w:t xml:space="preserve">екзамен </w:t>
            </w:r>
          </w:p>
        </w:tc>
      </w:tr>
      <w:tr w:rsidR="00D376BC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3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ОК4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A7BBD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Інформаційно-комунікаційні технології в освіті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6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3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ОК5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Філософія 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6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3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ОК6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A7BBD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Безпека життєдіяльності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6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</w:p>
        </w:tc>
      </w:tr>
      <w:tr w:rsidR="00D376BC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3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ОК7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449A6">
              <w:rPr>
                <w:color w:val="000000" w:themeColor="text1"/>
                <w:sz w:val="26"/>
                <w:szCs w:val="26"/>
              </w:rPr>
              <w:t>Антикорупція</w:t>
            </w:r>
            <w:proofErr w:type="spellEnd"/>
            <w:r w:rsidRPr="000449A6">
              <w:rPr>
                <w:color w:val="000000" w:themeColor="text1"/>
                <w:sz w:val="26"/>
                <w:szCs w:val="26"/>
              </w:rPr>
              <w:t xml:space="preserve"> та доброчесність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екзамен</w:t>
            </w:r>
          </w:p>
        </w:tc>
      </w:tr>
      <w:tr w:rsidR="00DA7BBD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BD" w:rsidRPr="000449A6" w:rsidRDefault="00DA7BBD" w:rsidP="00D575EC">
            <w:pPr>
              <w:spacing w:after="0" w:line="240" w:lineRule="auto"/>
              <w:ind w:right="3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ОК8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BD" w:rsidRPr="000449A6" w:rsidRDefault="00DA7BBD" w:rsidP="00D575EC">
            <w:pPr>
              <w:spacing w:after="0" w:line="240" w:lineRule="auto"/>
              <w:ind w:right="0"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Законодавство в галузі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BD" w:rsidRPr="000449A6" w:rsidRDefault="00920AEE" w:rsidP="00D575EC">
            <w:pPr>
              <w:spacing w:after="0" w:line="240" w:lineRule="auto"/>
              <w:ind w:right="2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BD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залік</w:t>
            </w:r>
          </w:p>
        </w:tc>
      </w:tr>
      <w:tr w:rsidR="00D376BC" w:rsidRPr="000449A6" w:rsidTr="00D575E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76BC" w:rsidRPr="000449A6" w:rsidRDefault="00D376BC" w:rsidP="00D575EC">
            <w:pPr>
              <w:spacing w:after="0" w:line="240" w:lineRule="auto"/>
              <w:ind w:right="30" w:firstLine="0"/>
              <w:jc w:val="center"/>
              <w:rPr>
                <w:b/>
                <w:bCs/>
                <w:sz w:val="26"/>
                <w:szCs w:val="26"/>
              </w:rPr>
            </w:pPr>
            <w:r w:rsidRPr="000449A6">
              <w:rPr>
                <w:b/>
                <w:bCs/>
                <w:sz w:val="26"/>
                <w:szCs w:val="26"/>
              </w:rPr>
              <w:t>2.Цикл професійної підготовки</w:t>
            </w:r>
          </w:p>
        </w:tc>
      </w:tr>
      <w:tr w:rsidR="00D376BC" w:rsidRPr="000449A6" w:rsidTr="00D575EC">
        <w:trPr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A7BBD" w:rsidP="00D575EC">
            <w:pPr>
              <w:spacing w:after="0" w:line="240" w:lineRule="auto"/>
              <w:ind w:right="3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ОК9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bCs/>
                <w:sz w:val="26"/>
                <w:szCs w:val="26"/>
              </w:rPr>
              <w:t>Вступ до спеціальності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6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  <w:r w:rsidR="00D376BC"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A7BBD" w:rsidP="00D575EC">
            <w:pPr>
              <w:spacing w:after="0"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ОК10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bCs/>
                <w:sz w:val="26"/>
                <w:szCs w:val="26"/>
              </w:rPr>
              <w:t>Історія фізичної культури та олімпійського спорту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5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екзамен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Теорія та методика фізичного виховання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9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</w:t>
            </w:r>
            <w:r w:rsidR="00D376BC" w:rsidRPr="000449A6">
              <w:rPr>
                <w:sz w:val="26"/>
                <w:szCs w:val="26"/>
              </w:rPr>
              <w:t>алік</w:t>
            </w:r>
            <w:r w:rsidRPr="000449A6">
              <w:rPr>
                <w:sz w:val="26"/>
                <w:szCs w:val="26"/>
              </w:rPr>
              <w:t>/екзамен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Анатомія людини та спортивна морфологія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6</w:t>
            </w:r>
            <w:r w:rsidR="00D376BC" w:rsidRPr="000449A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Фізіологія людини та рухової діяльності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7</w:t>
            </w:r>
            <w:r w:rsidR="00D376BC" w:rsidRPr="000449A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залік/</w:t>
            </w:r>
            <w:r w:rsidR="00D376BC" w:rsidRPr="000449A6">
              <w:rPr>
                <w:sz w:val="26"/>
                <w:szCs w:val="26"/>
              </w:rPr>
              <w:t xml:space="preserve">екзамен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Теорія і методика викладання гімнастики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6</w:t>
            </w:r>
            <w:r w:rsidR="00D376BC" w:rsidRPr="000449A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залік/</w:t>
            </w:r>
            <w:r w:rsidR="00D376BC" w:rsidRPr="000449A6">
              <w:rPr>
                <w:sz w:val="26"/>
                <w:szCs w:val="26"/>
              </w:rPr>
              <w:t xml:space="preserve">екзамен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Теорія і методика викладання легкої атлетики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6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  <w:r w:rsidR="00920AEE" w:rsidRPr="000449A6">
              <w:rPr>
                <w:sz w:val="26"/>
                <w:szCs w:val="26"/>
              </w:rPr>
              <w:t>/екзамен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ОК16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937C9A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Методи дослідження у фізичній культурі 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Психологія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ОК18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Теорія і методика викладання спортивних ігор</w:t>
            </w:r>
            <w:r w:rsidR="00937C9A">
              <w:rPr>
                <w:sz w:val="26"/>
                <w:szCs w:val="26"/>
              </w:rPr>
              <w:t xml:space="preserve"> (курсова робота)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937C9A">
            <w:pPr>
              <w:spacing w:after="0" w:line="240" w:lineRule="auto"/>
              <w:ind w:right="30" w:firstLine="0"/>
              <w:jc w:val="center"/>
              <w:rPr>
                <w:color w:val="auto"/>
                <w:sz w:val="26"/>
                <w:szCs w:val="26"/>
              </w:rPr>
            </w:pPr>
            <w:r w:rsidRPr="000449A6">
              <w:rPr>
                <w:color w:val="auto"/>
                <w:sz w:val="26"/>
                <w:szCs w:val="26"/>
              </w:rPr>
              <w:t>1</w:t>
            </w:r>
            <w:r w:rsidR="00937C9A">
              <w:rPr>
                <w:color w:val="auto"/>
                <w:sz w:val="26"/>
                <w:szCs w:val="26"/>
              </w:rPr>
              <w:t>3</w:t>
            </w:r>
            <w:r w:rsidR="00D376BC" w:rsidRPr="000449A6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залік/</w:t>
            </w:r>
            <w:r w:rsidR="00D376BC" w:rsidRPr="000449A6">
              <w:rPr>
                <w:sz w:val="26"/>
                <w:szCs w:val="26"/>
              </w:rPr>
              <w:t>екзамен</w:t>
            </w:r>
            <w:r w:rsidR="00D376BC"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ОК19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Біомеханіка рухових дій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4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  <w:r w:rsidR="00D376BC"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ОК20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Педагогіка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7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залік/</w:t>
            </w:r>
            <w:r w:rsidR="00D376BC" w:rsidRPr="000449A6">
              <w:rPr>
                <w:sz w:val="26"/>
                <w:szCs w:val="26"/>
              </w:rPr>
              <w:t>екзамен</w:t>
            </w:r>
            <w:r w:rsidR="00D376BC"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ОК21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Теорія і методика викладання рухливих ігор та забав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ОК22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Спортивні споруди і обладнання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ОК23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Теорія і методика викладання атлетичної гімнастики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920AEE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ОК24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Біохімічні основи фізичної культури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4C67CF" w:rsidP="00D575EC">
            <w:pPr>
              <w:spacing w:after="0" w:line="240" w:lineRule="auto"/>
              <w:ind w:right="3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4</w:t>
            </w:r>
            <w:r w:rsidR="00D376BC" w:rsidRPr="000449A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ОК25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Спортивний туризм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4C67CF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4C67CF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ОК2</w:t>
            </w:r>
            <w:r w:rsidRPr="000449A6"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Основи медичних знань та долікарська медична допомога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4C67CF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ОК27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Теорія і методика викладання зимових видів спорту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4C67CF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4C67CF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ОК28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Теоретичні основи дитячо-юнацького спорту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36E82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5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ОК29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Управління в сфері фізичної культури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36E82" w:rsidP="00D575EC">
            <w:pPr>
              <w:spacing w:after="0" w:line="240" w:lineRule="auto"/>
              <w:ind w:right="3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4</w:t>
            </w:r>
            <w:r w:rsidR="00D376BC" w:rsidRPr="000449A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36E82" w:rsidP="00D575EC">
            <w:pPr>
              <w:spacing w:after="0" w:line="240" w:lineRule="auto"/>
              <w:ind w:right="2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449A6">
              <w:rPr>
                <w:color w:val="000000" w:themeColor="text1"/>
                <w:sz w:val="26"/>
                <w:szCs w:val="26"/>
              </w:rPr>
              <w:t>залік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ОК30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Організація і проведення спортивно-масових заходів в закладах освіти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36E82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екзамен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ОК31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Технології </w:t>
            </w:r>
            <w:proofErr w:type="spellStart"/>
            <w:r w:rsidRPr="000449A6">
              <w:rPr>
                <w:sz w:val="26"/>
                <w:szCs w:val="26"/>
              </w:rPr>
              <w:t>оздоровчо</w:t>
            </w:r>
            <w:proofErr w:type="spellEnd"/>
            <w:r w:rsidRPr="000449A6">
              <w:rPr>
                <w:sz w:val="26"/>
                <w:szCs w:val="26"/>
              </w:rPr>
              <w:t>-рекреаційної діяльності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36E82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екзамен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A1A0B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ОК32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Педагогічна і професійна майстерність вчителя фізичної культури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36E82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екзамен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ОК33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Інклюзивна освіта та фізична культура у спеціальних медичних групах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736E82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5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екзамен </w:t>
            </w:r>
          </w:p>
        </w:tc>
      </w:tr>
      <w:tr w:rsidR="0010406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C" w:rsidRPr="000449A6" w:rsidRDefault="0010406C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ОК34</w:t>
            </w:r>
          </w:p>
        </w:tc>
        <w:tc>
          <w:tcPr>
            <w:tcW w:w="2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Основи спортивного тренування</w:t>
            </w:r>
          </w:p>
        </w:tc>
        <w:tc>
          <w:tcPr>
            <w:tcW w:w="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C" w:rsidRPr="000449A6" w:rsidRDefault="00736E82" w:rsidP="00D575EC">
            <w:pPr>
              <w:spacing w:after="0" w:line="240" w:lineRule="auto"/>
              <w:ind w:right="30" w:firstLine="0"/>
              <w:jc w:val="center"/>
              <w:rPr>
                <w:sz w:val="26"/>
                <w:szCs w:val="26"/>
                <w:highlight w:val="cyan"/>
              </w:rPr>
            </w:pPr>
            <w:r w:rsidRPr="000449A6">
              <w:rPr>
                <w:sz w:val="26"/>
                <w:szCs w:val="26"/>
              </w:rPr>
              <w:t>5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C" w:rsidRPr="000449A6" w:rsidRDefault="00736E82" w:rsidP="00D575EC">
            <w:pPr>
              <w:spacing w:after="0" w:line="240" w:lineRule="auto"/>
              <w:ind w:right="28" w:firstLine="0"/>
              <w:jc w:val="center"/>
              <w:rPr>
                <w:sz w:val="26"/>
                <w:szCs w:val="26"/>
                <w:highlight w:val="cyan"/>
              </w:rPr>
            </w:pPr>
            <w:r w:rsidRPr="000449A6">
              <w:rPr>
                <w:sz w:val="26"/>
                <w:szCs w:val="26"/>
              </w:rPr>
              <w:t>екзамен</w:t>
            </w:r>
          </w:p>
        </w:tc>
      </w:tr>
      <w:tr w:rsidR="0010406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0406C" w:rsidRPr="000449A6" w:rsidRDefault="0010406C" w:rsidP="00D575EC">
            <w:pPr>
              <w:spacing w:after="0" w:line="240" w:lineRule="auto"/>
              <w:ind w:right="17" w:firstLine="0"/>
              <w:jc w:val="center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Практика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lastRenderedPageBreak/>
              <w:t>ОК35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Навчальна ознайомлювальна педагогічна практика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49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47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ОК36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Виробнича педагогічна практика в закладах загальної середньої освіти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49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6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47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екзамен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ОК37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Виробнича педагогічна практика в закладах загальної середньої освіти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left="8" w:right="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6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15" w:right="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екзамен </w:t>
            </w:r>
          </w:p>
        </w:tc>
      </w:tr>
      <w:tr w:rsidR="0010406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C" w:rsidRPr="000449A6" w:rsidRDefault="0010406C" w:rsidP="00937C9A">
            <w:pPr>
              <w:spacing w:after="0" w:line="240" w:lineRule="auto"/>
              <w:ind w:left="127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ОК3</w:t>
            </w:r>
            <w:r w:rsidR="00937C9A">
              <w:rPr>
                <w:sz w:val="26"/>
                <w:szCs w:val="26"/>
              </w:rPr>
              <w:t>8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C" w:rsidRPr="000449A6" w:rsidRDefault="0010406C" w:rsidP="00D575EC">
            <w:pPr>
              <w:spacing w:after="0" w:line="240" w:lineRule="auto"/>
              <w:ind w:left="34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Комплексний кваліфікаційний екзамен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C" w:rsidRPr="000449A6" w:rsidRDefault="0010406C" w:rsidP="00D575EC">
            <w:pPr>
              <w:spacing w:after="0" w:line="240" w:lineRule="auto"/>
              <w:ind w:left="8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06C" w:rsidRPr="000449A6" w:rsidRDefault="00E52156" w:rsidP="00D575EC">
            <w:pPr>
              <w:spacing w:after="0" w:line="240" w:lineRule="auto"/>
              <w:ind w:left="15" w:right="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екзамен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3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34" w:right="0" w:firstLine="0"/>
              <w:jc w:val="left"/>
              <w:rPr>
                <w:b/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Всього</w:t>
            </w:r>
            <w:r w:rsidR="000861F0" w:rsidRPr="000449A6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15" w:right="0" w:firstLine="0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 xml:space="preserve">       180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9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b/>
                <w:bCs/>
                <w:sz w:val="26"/>
                <w:szCs w:val="26"/>
              </w:rPr>
            </w:pPr>
            <w:r w:rsidRPr="000449A6">
              <w:rPr>
                <w:b/>
                <w:bCs/>
                <w:sz w:val="26"/>
                <w:szCs w:val="26"/>
              </w:rPr>
              <w:t>Вибіркові компоненти ОП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4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ВК1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1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4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ВК2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2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4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ВК3</w:t>
            </w:r>
            <w:r w:rsidRPr="000449A6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3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залік</w:t>
            </w:r>
            <w:r w:rsidRPr="000449A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4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ВК4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4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4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ВК5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5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4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ВК6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6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4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ВК7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7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4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ВК8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8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4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ВК9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9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118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ВК10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10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118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ВК11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11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118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ВК12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12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118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ВК13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13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118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ВК14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14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118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ВК15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15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118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ВК16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16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3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left="118"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ВК17 </w:t>
            </w:r>
          </w:p>
        </w:tc>
        <w:tc>
          <w:tcPr>
            <w:tcW w:w="2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Вибіркова компонента 17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E52156" w:rsidP="00D575EC">
            <w:pPr>
              <w:spacing w:after="0" w:line="240" w:lineRule="auto"/>
              <w:ind w:right="20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>4</w:t>
            </w:r>
            <w:r w:rsidR="00D376BC" w:rsidRPr="00044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jc w:val="center"/>
              <w:rPr>
                <w:sz w:val="26"/>
                <w:szCs w:val="26"/>
              </w:rPr>
            </w:pPr>
            <w:r w:rsidRPr="000449A6">
              <w:rPr>
                <w:sz w:val="26"/>
                <w:szCs w:val="26"/>
              </w:rPr>
              <w:t xml:space="preserve">залік 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3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b/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Всього</w:t>
            </w:r>
          </w:p>
        </w:tc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 xml:space="preserve">        60</w:t>
            </w:r>
          </w:p>
        </w:tc>
      </w:tr>
      <w:tr w:rsidR="00D376BC" w:rsidRPr="000449A6" w:rsidTr="00D575EC">
        <w:tblPrEx>
          <w:tblCellMar>
            <w:left w:w="91" w:type="dxa"/>
            <w:right w:w="58" w:type="dxa"/>
          </w:tblCellMar>
        </w:tblPrEx>
        <w:trPr>
          <w:gridAfter w:val="1"/>
          <w:wAfter w:w="5" w:type="pct"/>
          <w:trHeight w:val="20"/>
        </w:trPr>
        <w:tc>
          <w:tcPr>
            <w:tcW w:w="3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0" w:firstLine="0"/>
              <w:jc w:val="left"/>
              <w:rPr>
                <w:b/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>Всього в освітньо-професійній програмі</w:t>
            </w:r>
          </w:p>
        </w:tc>
        <w:tc>
          <w:tcPr>
            <w:tcW w:w="15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6BC" w:rsidRPr="000449A6" w:rsidRDefault="00D376BC" w:rsidP="00D575EC">
            <w:pPr>
              <w:spacing w:after="0" w:line="240" w:lineRule="auto"/>
              <w:ind w:right="25" w:firstLine="0"/>
              <w:rPr>
                <w:sz w:val="26"/>
                <w:szCs w:val="26"/>
              </w:rPr>
            </w:pPr>
            <w:r w:rsidRPr="000449A6">
              <w:rPr>
                <w:b/>
                <w:sz w:val="26"/>
                <w:szCs w:val="26"/>
              </w:rPr>
              <w:t xml:space="preserve">        240</w:t>
            </w:r>
          </w:p>
        </w:tc>
      </w:tr>
    </w:tbl>
    <w:p w:rsidR="00D376BC" w:rsidRPr="000449A6" w:rsidRDefault="00D376BC" w:rsidP="00D376BC">
      <w:pPr>
        <w:spacing w:after="0" w:line="267" w:lineRule="auto"/>
        <w:ind w:left="879" w:right="0" w:hanging="10"/>
        <w:jc w:val="left"/>
        <w:rPr>
          <w:b/>
          <w:sz w:val="26"/>
          <w:szCs w:val="26"/>
        </w:rPr>
      </w:pPr>
    </w:p>
    <w:p w:rsidR="00067353" w:rsidRPr="000449A6" w:rsidRDefault="00067353" w:rsidP="00D376BC">
      <w:pPr>
        <w:spacing w:after="0" w:line="240" w:lineRule="auto"/>
        <w:ind w:left="708" w:right="0" w:firstLine="0"/>
        <w:jc w:val="center"/>
        <w:rPr>
          <w:b/>
          <w:color w:val="auto"/>
          <w:sz w:val="26"/>
          <w:szCs w:val="26"/>
        </w:rPr>
      </w:pPr>
    </w:p>
    <w:p w:rsidR="002D6AAD" w:rsidRPr="000449A6" w:rsidRDefault="002D6AAD" w:rsidP="00D376BC">
      <w:pPr>
        <w:spacing w:after="0" w:line="240" w:lineRule="auto"/>
        <w:ind w:left="708" w:right="0" w:firstLine="0"/>
        <w:jc w:val="center"/>
        <w:rPr>
          <w:b/>
          <w:color w:val="auto"/>
          <w:sz w:val="26"/>
          <w:szCs w:val="26"/>
        </w:rPr>
        <w:sectPr w:rsidR="002D6AAD" w:rsidRPr="000449A6" w:rsidSect="001C587C">
          <w:pgSz w:w="12240" w:h="15840"/>
          <w:pgMar w:top="709" w:right="713" w:bottom="709" w:left="1416" w:header="708" w:footer="708" w:gutter="0"/>
          <w:cols w:space="720"/>
        </w:sectPr>
      </w:pPr>
    </w:p>
    <w:p w:rsidR="00D376BC" w:rsidRPr="000449A6" w:rsidRDefault="00A65BA5" w:rsidP="00D376BC">
      <w:pPr>
        <w:spacing w:after="0" w:line="240" w:lineRule="auto"/>
        <w:ind w:left="708" w:right="0" w:firstLine="0"/>
        <w:jc w:val="center"/>
        <w:rPr>
          <w:b/>
          <w:color w:val="auto"/>
          <w:sz w:val="26"/>
          <w:szCs w:val="26"/>
        </w:rPr>
      </w:pPr>
      <w:r w:rsidRPr="000449A6">
        <w:rPr>
          <w:b/>
          <w:color w:val="auto"/>
          <w:sz w:val="26"/>
          <w:szCs w:val="26"/>
        </w:rPr>
        <w:lastRenderedPageBreak/>
        <w:t xml:space="preserve">3. </w:t>
      </w:r>
      <w:r w:rsidR="008F68F8" w:rsidRPr="000449A6">
        <w:rPr>
          <w:b/>
          <w:color w:val="auto"/>
          <w:sz w:val="26"/>
          <w:szCs w:val="26"/>
        </w:rPr>
        <w:t xml:space="preserve">ФОРМА АТЕСТАЦІЇ ЗДОБУВАЧІВ ВИЩОЇ ОСВІТИ </w:t>
      </w:r>
    </w:p>
    <w:p w:rsidR="00D376BC" w:rsidRPr="000449A6" w:rsidRDefault="008F68F8" w:rsidP="00D376BC">
      <w:pPr>
        <w:spacing w:after="0" w:line="240" w:lineRule="auto"/>
        <w:ind w:left="708" w:right="0" w:firstLine="0"/>
        <w:jc w:val="center"/>
        <w:rPr>
          <w:b/>
          <w:color w:val="auto"/>
          <w:sz w:val="26"/>
          <w:szCs w:val="26"/>
        </w:rPr>
      </w:pPr>
      <w:r w:rsidRPr="000449A6">
        <w:rPr>
          <w:b/>
          <w:color w:val="auto"/>
          <w:sz w:val="26"/>
          <w:szCs w:val="26"/>
        </w:rPr>
        <w:t>ТА ПРИСВОЄННЯ ПРОФЕСІЙНОЇ КВАЛІФІКАЦІЇ</w:t>
      </w:r>
    </w:p>
    <w:p w:rsidR="00D376BC" w:rsidRPr="000449A6" w:rsidRDefault="00D376BC" w:rsidP="008F68F8">
      <w:pPr>
        <w:spacing w:after="0" w:line="259" w:lineRule="auto"/>
        <w:ind w:right="0" w:firstLine="709"/>
        <w:jc w:val="left"/>
        <w:rPr>
          <w:b/>
          <w:color w:val="auto"/>
          <w:sz w:val="26"/>
          <w:szCs w:val="26"/>
        </w:rPr>
      </w:pPr>
    </w:p>
    <w:p w:rsidR="00D376BC" w:rsidRPr="000449A6" w:rsidRDefault="00D376BC" w:rsidP="008F68F8">
      <w:pPr>
        <w:spacing w:after="0" w:line="259" w:lineRule="auto"/>
        <w:ind w:right="0" w:firstLine="709"/>
        <w:jc w:val="left"/>
        <w:rPr>
          <w:color w:val="auto"/>
          <w:sz w:val="26"/>
          <w:szCs w:val="26"/>
        </w:rPr>
      </w:pPr>
      <w:r w:rsidRPr="000449A6">
        <w:rPr>
          <w:color w:val="auto"/>
          <w:sz w:val="26"/>
          <w:szCs w:val="26"/>
        </w:rPr>
        <w:t>Підсумкова атестація здобувачів вищої освіти здійснюється у формі атестаційного екзамену.</w:t>
      </w:r>
    </w:p>
    <w:p w:rsidR="00D376BC" w:rsidRPr="000449A6" w:rsidRDefault="00D376BC" w:rsidP="008F68F8">
      <w:pPr>
        <w:spacing w:after="0" w:line="259" w:lineRule="auto"/>
        <w:ind w:right="0" w:firstLine="709"/>
        <w:jc w:val="left"/>
        <w:rPr>
          <w:color w:val="auto"/>
          <w:sz w:val="26"/>
          <w:szCs w:val="26"/>
        </w:rPr>
      </w:pPr>
      <w:r w:rsidRPr="000449A6">
        <w:rPr>
          <w:color w:val="auto"/>
          <w:sz w:val="26"/>
          <w:szCs w:val="26"/>
        </w:rPr>
        <w:t>Атестаційний екзамен передбачає оцінювання результатів навчання, визначених освітньо-професійною програмою.</w:t>
      </w:r>
    </w:p>
    <w:p w:rsidR="00D376BC" w:rsidRPr="000449A6" w:rsidRDefault="00D376BC" w:rsidP="008F68F8">
      <w:pPr>
        <w:spacing w:after="0" w:line="259" w:lineRule="auto"/>
        <w:ind w:right="0" w:firstLine="709"/>
        <w:jc w:val="left"/>
        <w:rPr>
          <w:color w:val="auto"/>
          <w:sz w:val="26"/>
          <w:szCs w:val="26"/>
        </w:rPr>
      </w:pPr>
      <w:r w:rsidRPr="000449A6">
        <w:rPr>
          <w:color w:val="auto"/>
          <w:sz w:val="26"/>
          <w:szCs w:val="26"/>
        </w:rPr>
        <w:t>Атестація здійснюється відкрито і публічно.</w:t>
      </w:r>
    </w:p>
    <w:p w:rsidR="00D376BC" w:rsidRPr="000449A6" w:rsidRDefault="00D376BC" w:rsidP="008F68F8">
      <w:pPr>
        <w:spacing w:after="0" w:line="259" w:lineRule="auto"/>
        <w:ind w:right="0" w:firstLine="709"/>
        <w:jc w:val="left"/>
        <w:rPr>
          <w:color w:val="2E74B5" w:themeColor="accent1" w:themeShade="BF"/>
          <w:sz w:val="26"/>
          <w:szCs w:val="26"/>
        </w:rPr>
      </w:pPr>
      <w:r w:rsidRPr="000449A6">
        <w:rPr>
          <w:color w:val="auto"/>
          <w:sz w:val="26"/>
          <w:szCs w:val="26"/>
        </w:rPr>
        <w:t>Процедура присвоєння професійної кваліфікації встановлюється нормативними документами університету</w:t>
      </w:r>
      <w:r w:rsidRPr="000449A6">
        <w:rPr>
          <w:color w:val="2E74B5" w:themeColor="accent1" w:themeShade="BF"/>
          <w:sz w:val="26"/>
          <w:szCs w:val="26"/>
        </w:rPr>
        <w:t>.</w:t>
      </w:r>
    </w:p>
    <w:p w:rsidR="00D376BC" w:rsidRPr="000449A6" w:rsidRDefault="00D376BC" w:rsidP="00D376BC">
      <w:pPr>
        <w:spacing w:after="0" w:line="259" w:lineRule="auto"/>
        <w:ind w:left="708" w:right="0" w:firstLine="0"/>
        <w:jc w:val="left"/>
        <w:rPr>
          <w:sz w:val="26"/>
          <w:szCs w:val="26"/>
        </w:rPr>
      </w:pPr>
    </w:p>
    <w:p w:rsidR="00D376BC" w:rsidRPr="000449A6" w:rsidRDefault="00D376BC" w:rsidP="00D376BC">
      <w:pPr>
        <w:spacing w:after="25" w:line="259" w:lineRule="auto"/>
        <w:ind w:left="708" w:right="0" w:firstLine="0"/>
        <w:jc w:val="center"/>
        <w:rPr>
          <w:b/>
          <w:sz w:val="26"/>
          <w:szCs w:val="26"/>
        </w:rPr>
      </w:pPr>
      <w:r w:rsidRPr="000449A6">
        <w:rPr>
          <w:b/>
          <w:sz w:val="26"/>
          <w:szCs w:val="26"/>
        </w:rPr>
        <w:t>4. СИСТЕМА ВНУТРІШНЬОГО ЗАБЕЗПЕЧЕННЯ ЯКОСТІ ВИЩОЇ ОСВІТИ</w:t>
      </w:r>
    </w:p>
    <w:p w:rsidR="00D376BC" w:rsidRPr="000449A6" w:rsidRDefault="00D376BC" w:rsidP="00D376BC">
      <w:pPr>
        <w:spacing w:line="240" w:lineRule="auto"/>
        <w:ind w:left="-15" w:right="129"/>
        <w:rPr>
          <w:sz w:val="26"/>
          <w:szCs w:val="26"/>
        </w:rPr>
      </w:pPr>
      <w:r w:rsidRPr="000449A6">
        <w:rPr>
          <w:sz w:val="26"/>
          <w:szCs w:val="26"/>
        </w:rPr>
        <w:t xml:space="preserve">В Львівському національному університеті ветеринарної медицини та біотехнологій імені С. З. </w:t>
      </w:r>
      <w:proofErr w:type="spellStart"/>
      <w:r w:rsidRPr="000449A6">
        <w:rPr>
          <w:sz w:val="26"/>
          <w:szCs w:val="26"/>
        </w:rPr>
        <w:t>Ґжицького</w:t>
      </w:r>
      <w:proofErr w:type="spellEnd"/>
      <w:r w:rsidRPr="000449A6">
        <w:rPr>
          <w:sz w:val="26"/>
          <w:szCs w:val="26"/>
        </w:rPr>
        <w:t xml:space="preserve"> діє запроваджена система внутрішнього забезпечення якості, що має визначенні принципи та процедури управління якістю освітньої діяльності. Діюча система внутрішнього забезпечення якості  відповідає вимогам міжнародного стандарту ISO9001:2015 і має  сертифіковану діяльність у сфері вищої освіти. Враховує вимоги європейських стандартів і рекомендацій щодо забезпечення якості в Європейському просторі вищої освіти ESG. На основі політики у сфері якості, керівництво Університету щорічно ставить нові цілі з якості для  відповідних рівнів і процесів, що є потрібним для досягнення відповідності загальновизнаних європейських  та світових стандартів щодо  якості освіти. </w:t>
      </w:r>
    </w:p>
    <w:p w:rsidR="00D376BC" w:rsidRPr="000449A6" w:rsidRDefault="00D376BC" w:rsidP="00D376BC">
      <w:pPr>
        <w:spacing w:line="240" w:lineRule="auto"/>
        <w:ind w:left="-15" w:right="129"/>
        <w:rPr>
          <w:sz w:val="26"/>
          <w:szCs w:val="26"/>
        </w:rPr>
      </w:pPr>
      <w:r w:rsidRPr="000449A6">
        <w:rPr>
          <w:sz w:val="26"/>
          <w:szCs w:val="26"/>
        </w:rPr>
        <w:t>Внутрішня</w:t>
      </w:r>
      <w:r w:rsidRPr="000449A6">
        <w:rPr>
          <w:b/>
          <w:sz w:val="26"/>
          <w:szCs w:val="26"/>
        </w:rPr>
        <w:t xml:space="preserve"> </w:t>
      </w:r>
      <w:r w:rsidRPr="000449A6">
        <w:rPr>
          <w:sz w:val="26"/>
          <w:szCs w:val="26"/>
        </w:rPr>
        <w:t xml:space="preserve">система забезпечення якості вищої освіти в Університеті  передбачає наступні процедури та заходи: </w:t>
      </w:r>
    </w:p>
    <w:p w:rsidR="00D376BC" w:rsidRPr="000449A6" w:rsidRDefault="00D376BC" w:rsidP="00D376BC">
      <w:pPr>
        <w:numPr>
          <w:ilvl w:val="0"/>
          <w:numId w:val="3"/>
        </w:numPr>
        <w:spacing w:line="240" w:lineRule="auto"/>
        <w:ind w:right="129" w:firstLine="852"/>
        <w:rPr>
          <w:sz w:val="26"/>
          <w:szCs w:val="26"/>
        </w:rPr>
      </w:pPr>
      <w:r w:rsidRPr="000449A6">
        <w:rPr>
          <w:sz w:val="26"/>
          <w:szCs w:val="26"/>
        </w:rPr>
        <w:t xml:space="preserve">формування політики Університету щодо забезпечення якості освітньої діяльності, щорічне оцінювання та встановлення цілей необхідних для виконання вимог у сфері якості; </w:t>
      </w:r>
    </w:p>
    <w:p w:rsidR="00D376BC" w:rsidRPr="000449A6" w:rsidRDefault="00D376BC" w:rsidP="00D376BC">
      <w:pPr>
        <w:numPr>
          <w:ilvl w:val="0"/>
          <w:numId w:val="3"/>
        </w:numPr>
        <w:spacing w:line="240" w:lineRule="auto"/>
        <w:ind w:right="129" w:firstLine="852"/>
        <w:rPr>
          <w:sz w:val="26"/>
          <w:szCs w:val="26"/>
        </w:rPr>
      </w:pPr>
      <w:r w:rsidRPr="000449A6">
        <w:rPr>
          <w:sz w:val="26"/>
          <w:szCs w:val="26"/>
        </w:rPr>
        <w:t>удосконалення планування освітньої діяльності, що передбачає затвердження, моніторинг і періодичний перегляд освітніх програм на предмет актуальності їх змісту та структури, а також відповідності встановленим цілям і очікуваним навчальним результатам. Проведення внутрішніх аудитів</w:t>
      </w:r>
      <w:r w:rsidRPr="000449A6">
        <w:rPr>
          <w:color w:val="FF0000"/>
          <w:sz w:val="26"/>
          <w:szCs w:val="26"/>
        </w:rPr>
        <w:t xml:space="preserve"> </w:t>
      </w:r>
      <w:r w:rsidRPr="000449A6">
        <w:rPr>
          <w:sz w:val="26"/>
          <w:szCs w:val="26"/>
        </w:rPr>
        <w:t xml:space="preserve">освітніх програм через процедури перевірки складових забезпечення якості реалізації освітніх програм Університету; </w:t>
      </w:r>
    </w:p>
    <w:p w:rsidR="00D376BC" w:rsidRPr="000449A6" w:rsidRDefault="00D376BC" w:rsidP="00D376BC">
      <w:pPr>
        <w:numPr>
          <w:ilvl w:val="0"/>
          <w:numId w:val="3"/>
        </w:numPr>
        <w:spacing w:line="240" w:lineRule="auto"/>
        <w:ind w:right="129" w:firstLine="852"/>
        <w:rPr>
          <w:sz w:val="26"/>
          <w:szCs w:val="26"/>
        </w:rPr>
      </w:pPr>
      <w:r w:rsidRPr="000449A6">
        <w:rPr>
          <w:sz w:val="26"/>
          <w:szCs w:val="26"/>
        </w:rPr>
        <w:t xml:space="preserve">розвиток сучасних практик та підходів </w:t>
      </w:r>
      <w:proofErr w:type="spellStart"/>
      <w:r w:rsidRPr="000449A6">
        <w:rPr>
          <w:sz w:val="26"/>
          <w:szCs w:val="26"/>
        </w:rPr>
        <w:t>студентоцентрованого</w:t>
      </w:r>
      <w:proofErr w:type="spellEnd"/>
      <w:r w:rsidRPr="000449A6">
        <w:rPr>
          <w:sz w:val="26"/>
          <w:szCs w:val="26"/>
        </w:rPr>
        <w:t xml:space="preserve"> навчання і викладання в Університеті, що передбачає систематичний моніторинг рівня задоволеності здобувачів освіти своїми програмами, доступністю навчальних ресурсів та послуг,  дієвістю належних процедур реагування на студентські скарги.  </w:t>
      </w:r>
    </w:p>
    <w:p w:rsidR="00D376BC" w:rsidRPr="000449A6" w:rsidRDefault="00D376BC" w:rsidP="00D376BC">
      <w:pPr>
        <w:numPr>
          <w:ilvl w:val="0"/>
          <w:numId w:val="3"/>
        </w:numPr>
        <w:spacing w:after="15" w:line="240" w:lineRule="auto"/>
        <w:ind w:right="129" w:firstLine="852"/>
        <w:rPr>
          <w:sz w:val="26"/>
          <w:szCs w:val="26"/>
        </w:rPr>
      </w:pPr>
      <w:r w:rsidRPr="000449A6">
        <w:rPr>
          <w:sz w:val="26"/>
          <w:szCs w:val="26"/>
        </w:rPr>
        <w:t xml:space="preserve">забезпечення </w:t>
      </w:r>
      <w:r w:rsidRPr="000449A6">
        <w:rPr>
          <w:sz w:val="26"/>
          <w:szCs w:val="26"/>
        </w:rPr>
        <w:tab/>
        <w:t xml:space="preserve">підвищення </w:t>
      </w:r>
      <w:r w:rsidRPr="000449A6">
        <w:rPr>
          <w:sz w:val="26"/>
          <w:szCs w:val="26"/>
        </w:rPr>
        <w:tab/>
        <w:t xml:space="preserve">кваліфікації </w:t>
      </w:r>
      <w:r w:rsidRPr="000449A6">
        <w:rPr>
          <w:sz w:val="26"/>
          <w:szCs w:val="26"/>
        </w:rPr>
        <w:tab/>
        <w:t xml:space="preserve">педагогічних </w:t>
      </w:r>
      <w:r w:rsidRPr="000449A6">
        <w:rPr>
          <w:sz w:val="26"/>
          <w:szCs w:val="26"/>
        </w:rPr>
        <w:tab/>
        <w:t xml:space="preserve">і </w:t>
      </w:r>
      <w:r w:rsidRPr="000449A6">
        <w:rPr>
          <w:sz w:val="26"/>
          <w:szCs w:val="26"/>
        </w:rPr>
        <w:tab/>
        <w:t>науково-педагогічних працівників,</w:t>
      </w:r>
      <w:r w:rsidRPr="000449A6">
        <w:rPr>
          <w:color w:val="FF0000"/>
          <w:sz w:val="26"/>
          <w:szCs w:val="26"/>
        </w:rPr>
        <w:t xml:space="preserve"> </w:t>
      </w:r>
      <w:r w:rsidRPr="000449A6">
        <w:rPr>
          <w:sz w:val="26"/>
          <w:szCs w:val="26"/>
        </w:rPr>
        <w:t xml:space="preserve">сприяння  формуванню успішних кар’єрних траєкторій працівників та випускників Університету; </w:t>
      </w:r>
    </w:p>
    <w:p w:rsidR="00D376BC" w:rsidRPr="000449A6" w:rsidRDefault="00D376BC" w:rsidP="00D376BC">
      <w:pPr>
        <w:numPr>
          <w:ilvl w:val="0"/>
          <w:numId w:val="3"/>
        </w:numPr>
        <w:spacing w:line="240" w:lineRule="auto"/>
        <w:ind w:right="129" w:firstLine="852"/>
        <w:rPr>
          <w:sz w:val="26"/>
          <w:szCs w:val="26"/>
        </w:rPr>
      </w:pPr>
      <w:r w:rsidRPr="000449A6">
        <w:rPr>
          <w:sz w:val="26"/>
          <w:szCs w:val="26"/>
        </w:rPr>
        <w:t xml:space="preserve">забезпечення дотримання академічної доброчесності працівниками Університету та здобувачами вищої освіти, у тому числі створення і забезпечення функціонування процедурної системи запобігання та виявлення академічного </w:t>
      </w:r>
    </w:p>
    <w:p w:rsidR="00D376BC" w:rsidRPr="000449A6" w:rsidRDefault="00D376BC" w:rsidP="00D376BC">
      <w:pPr>
        <w:spacing w:line="240" w:lineRule="auto"/>
        <w:ind w:left="-15" w:right="129" w:firstLine="0"/>
        <w:rPr>
          <w:sz w:val="26"/>
          <w:szCs w:val="26"/>
        </w:rPr>
      </w:pPr>
      <w:r w:rsidRPr="000449A6">
        <w:rPr>
          <w:sz w:val="26"/>
          <w:szCs w:val="26"/>
        </w:rPr>
        <w:t xml:space="preserve">плагіату ; </w:t>
      </w:r>
    </w:p>
    <w:p w:rsidR="00D376BC" w:rsidRPr="000449A6" w:rsidRDefault="00D376BC" w:rsidP="00D376BC">
      <w:pPr>
        <w:numPr>
          <w:ilvl w:val="0"/>
          <w:numId w:val="3"/>
        </w:numPr>
        <w:spacing w:after="15" w:line="240" w:lineRule="auto"/>
        <w:ind w:right="129" w:firstLine="852"/>
        <w:rPr>
          <w:sz w:val="26"/>
          <w:szCs w:val="26"/>
        </w:rPr>
      </w:pPr>
      <w:r w:rsidRPr="000449A6">
        <w:rPr>
          <w:sz w:val="26"/>
          <w:szCs w:val="26"/>
        </w:rPr>
        <w:lastRenderedPageBreak/>
        <w:t xml:space="preserve">забезпечення  наявності ресурсів, що необхідні для організації освітнього процесу та інформаційної, соціальної і консультативної  підтримки здобувачів вищої освіти; </w:t>
      </w:r>
    </w:p>
    <w:p w:rsidR="00D376BC" w:rsidRPr="000449A6" w:rsidRDefault="00D376BC" w:rsidP="00D376BC">
      <w:pPr>
        <w:numPr>
          <w:ilvl w:val="0"/>
          <w:numId w:val="3"/>
        </w:numPr>
        <w:spacing w:line="240" w:lineRule="auto"/>
        <w:ind w:right="129" w:firstLine="852"/>
        <w:rPr>
          <w:sz w:val="26"/>
          <w:szCs w:val="26"/>
        </w:rPr>
      </w:pPr>
      <w:r w:rsidRPr="000449A6">
        <w:rPr>
          <w:sz w:val="26"/>
          <w:szCs w:val="26"/>
        </w:rPr>
        <w:t xml:space="preserve">розвиток інформаційних систем з метою підвищення ефективності управління освітніми процесами Університету. Оприлюднення об’єктивної, актуальної і доступної інформації про освітні програми,  ступені вищої освіти та кваліфікації,  діяльність Університету. </w:t>
      </w:r>
    </w:p>
    <w:p w:rsidR="00D376BC" w:rsidRPr="000449A6" w:rsidRDefault="00D376BC" w:rsidP="00D575EC">
      <w:pPr>
        <w:spacing w:after="37" w:line="240" w:lineRule="auto"/>
        <w:ind w:left="708" w:right="0" w:firstLine="0"/>
        <w:jc w:val="left"/>
        <w:rPr>
          <w:sz w:val="26"/>
          <w:szCs w:val="26"/>
        </w:rPr>
      </w:pPr>
      <w:r w:rsidRPr="000449A6">
        <w:rPr>
          <w:sz w:val="26"/>
          <w:szCs w:val="26"/>
        </w:rPr>
        <w:t xml:space="preserve"> </w:t>
      </w:r>
    </w:p>
    <w:p w:rsidR="00D376BC" w:rsidRPr="000449A6" w:rsidRDefault="00D376BC" w:rsidP="00D376BC">
      <w:pPr>
        <w:spacing w:after="0" w:line="240" w:lineRule="auto"/>
        <w:jc w:val="center"/>
        <w:rPr>
          <w:b/>
          <w:sz w:val="26"/>
          <w:szCs w:val="26"/>
        </w:rPr>
      </w:pPr>
      <w:r w:rsidRPr="000449A6">
        <w:rPr>
          <w:b/>
          <w:sz w:val="26"/>
          <w:szCs w:val="26"/>
        </w:rPr>
        <w:t xml:space="preserve">Перелік нормативних документів, на яких </w:t>
      </w:r>
    </w:p>
    <w:p w:rsidR="00D376BC" w:rsidRPr="000449A6" w:rsidRDefault="00D376BC" w:rsidP="00D376BC">
      <w:pPr>
        <w:spacing w:after="0" w:line="240" w:lineRule="auto"/>
        <w:jc w:val="center"/>
        <w:rPr>
          <w:b/>
          <w:sz w:val="26"/>
          <w:szCs w:val="26"/>
        </w:rPr>
      </w:pPr>
      <w:r w:rsidRPr="000449A6">
        <w:rPr>
          <w:b/>
          <w:sz w:val="26"/>
          <w:szCs w:val="26"/>
        </w:rPr>
        <w:t>базується Стандарт вищої освіти</w:t>
      </w:r>
    </w:p>
    <w:p w:rsidR="00D376BC" w:rsidRPr="000449A6" w:rsidRDefault="00D376BC" w:rsidP="00D376B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0" w:firstLine="709"/>
        <w:rPr>
          <w:sz w:val="26"/>
          <w:szCs w:val="26"/>
        </w:rPr>
      </w:pPr>
      <w:r w:rsidRPr="000449A6">
        <w:rPr>
          <w:sz w:val="26"/>
          <w:szCs w:val="26"/>
        </w:rPr>
        <w:t xml:space="preserve">Про вищу освіту: Закон України від 05 вересня 2017 р. №2145-VIII (останні зміни від 25.09.2020). URL: </w:t>
      </w:r>
      <w:hyperlink r:id="rId23">
        <w:r w:rsidRPr="000449A6">
          <w:rPr>
            <w:color w:val="0563C1"/>
            <w:sz w:val="26"/>
            <w:szCs w:val="26"/>
            <w:u w:val="single"/>
          </w:rPr>
          <w:t>http://zakon5.rada.gov.ua/laws/show/1556-18</w:t>
        </w:r>
      </w:hyperlink>
    </w:p>
    <w:p w:rsidR="00D376BC" w:rsidRPr="000449A6" w:rsidRDefault="00D376BC" w:rsidP="00D376B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0" w:firstLine="709"/>
        <w:rPr>
          <w:sz w:val="26"/>
          <w:szCs w:val="26"/>
        </w:rPr>
      </w:pPr>
      <w:r w:rsidRPr="000449A6">
        <w:rPr>
          <w:sz w:val="26"/>
          <w:szCs w:val="26"/>
        </w:rPr>
        <w:t xml:space="preserve">Національна рамка кваліфікацій: Додаток до постанови Кабінету Міністрів України від 25 червня 2020 р. № 519 URL: </w:t>
      </w:r>
      <w:hyperlink r:id="rId24">
        <w:r w:rsidRPr="000449A6">
          <w:rPr>
            <w:color w:val="0563C1"/>
            <w:sz w:val="26"/>
            <w:szCs w:val="26"/>
            <w:u w:val="single"/>
          </w:rPr>
          <w:t>http://zakon3.rada.gov.ua/laws/show/1341-2011-п</w:t>
        </w:r>
      </w:hyperlink>
      <w:r w:rsidRPr="000449A6">
        <w:rPr>
          <w:sz w:val="26"/>
          <w:szCs w:val="26"/>
        </w:rPr>
        <w:t>. </w:t>
      </w:r>
    </w:p>
    <w:p w:rsidR="00D376BC" w:rsidRPr="000449A6" w:rsidRDefault="00D376BC" w:rsidP="00D376B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0" w:firstLine="709"/>
        <w:rPr>
          <w:sz w:val="26"/>
          <w:szCs w:val="26"/>
        </w:rPr>
      </w:pPr>
      <w:r w:rsidRPr="000449A6">
        <w:rPr>
          <w:sz w:val="26"/>
          <w:szCs w:val="26"/>
        </w:rPr>
        <w:t xml:space="preserve">Національний класифікатор України: «Класифікатор професій» ДК 003:2010.  URL: </w:t>
      </w:r>
      <w:hyperlink r:id="rId25" w:anchor="n5">
        <w:r w:rsidRPr="000449A6">
          <w:rPr>
            <w:color w:val="0563C1"/>
            <w:sz w:val="26"/>
            <w:szCs w:val="26"/>
            <w:u w:val="single"/>
          </w:rPr>
          <w:t>https://zakon.rada.gov.ua/rada/show/va327609-10#n5</w:t>
        </w:r>
      </w:hyperlink>
      <w:r w:rsidRPr="000449A6">
        <w:rPr>
          <w:sz w:val="26"/>
          <w:szCs w:val="26"/>
        </w:rPr>
        <w:t xml:space="preserve">. </w:t>
      </w:r>
    </w:p>
    <w:p w:rsidR="00D376BC" w:rsidRPr="000449A6" w:rsidRDefault="00D376BC" w:rsidP="00D376B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0" w:firstLine="709"/>
        <w:rPr>
          <w:sz w:val="26"/>
          <w:szCs w:val="26"/>
        </w:rPr>
      </w:pPr>
      <w:r w:rsidRPr="000449A6">
        <w:rPr>
          <w:sz w:val="26"/>
          <w:szCs w:val="26"/>
        </w:rPr>
        <w:t xml:space="preserve">Зміни до Національного класифікатору "Класифікатор професій" ДК 003:2010: Наказ Мінекономіки від 18.08.2020 № 1574. URL: </w:t>
      </w:r>
      <w:hyperlink r:id="rId26" w:anchor="Text">
        <w:r w:rsidRPr="000449A6">
          <w:rPr>
            <w:color w:val="0563C1"/>
            <w:sz w:val="26"/>
            <w:szCs w:val="26"/>
            <w:u w:val="single"/>
          </w:rPr>
          <w:t>https://zakon.rada.gov.ua/rada/show/v1574915-20#Text</w:t>
        </w:r>
      </w:hyperlink>
      <w:r w:rsidRPr="000449A6">
        <w:rPr>
          <w:sz w:val="26"/>
          <w:szCs w:val="26"/>
        </w:rPr>
        <w:t xml:space="preserve">. </w:t>
      </w:r>
    </w:p>
    <w:p w:rsidR="00D376BC" w:rsidRPr="000449A6" w:rsidRDefault="00D376BC" w:rsidP="00D376B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0" w:firstLine="709"/>
        <w:rPr>
          <w:sz w:val="26"/>
          <w:szCs w:val="26"/>
        </w:rPr>
      </w:pPr>
      <w:r w:rsidRPr="000449A6">
        <w:rPr>
          <w:sz w:val="26"/>
          <w:szCs w:val="26"/>
        </w:rPr>
        <w:t xml:space="preserve">Перелік галузей знань і спеціальностей, за якими здійснюється підготовка здобувачів вищої освіти:  Постанова Кабінету Міністрів України від 29 квітня 2015 р. № 266 (останні зміни від 01.02.2017). URL: https://zakon.rada.gov.ua/laws/show/266-2015-%D0%BF#Text </w:t>
      </w:r>
    </w:p>
    <w:p w:rsidR="00D376BC" w:rsidRPr="000449A6" w:rsidRDefault="00D376BC" w:rsidP="00D376B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right="0" w:firstLine="709"/>
        <w:rPr>
          <w:sz w:val="26"/>
          <w:szCs w:val="26"/>
        </w:rPr>
      </w:pPr>
      <w:r w:rsidRPr="000449A6">
        <w:rPr>
          <w:sz w:val="26"/>
          <w:szCs w:val="26"/>
        </w:rPr>
        <w:t xml:space="preserve">Про затвердження та введення в дію Методичних рекомендацій щодо розроблення стандартів вищої освіти: Наказ МОН України у редакції від 30.04.2020 р. № 584. URL: </w:t>
      </w:r>
      <w:hyperlink r:id="rId27">
        <w:r w:rsidRPr="000449A6">
          <w:rPr>
            <w:sz w:val="26"/>
            <w:szCs w:val="26"/>
          </w:rPr>
          <w:t>https://mon.gov.ua/storage/app/</w:t>
        </w:r>
        <w:r w:rsidRPr="000449A6">
          <w:rPr>
            <w:sz w:val="26"/>
            <w:szCs w:val="26"/>
          </w:rPr>
          <w:br/>
          <w:t>media/vyshcha/naukovo-metodychna_rada/2020-metod-rekomendacziyi.docx</w:t>
        </w:r>
      </w:hyperlink>
      <w:r w:rsidRPr="000449A6">
        <w:rPr>
          <w:sz w:val="26"/>
          <w:szCs w:val="26"/>
          <w:u w:val="single"/>
        </w:rPr>
        <w:t xml:space="preserve"> </w:t>
      </w:r>
    </w:p>
    <w:p w:rsidR="00D376BC" w:rsidRPr="000449A6" w:rsidRDefault="00D376BC" w:rsidP="00D376BC">
      <w:pPr>
        <w:numPr>
          <w:ilvl w:val="0"/>
          <w:numId w:val="18"/>
        </w:numPr>
        <w:spacing w:after="0" w:line="240" w:lineRule="auto"/>
        <w:ind w:left="0" w:right="0" w:firstLine="708"/>
        <w:rPr>
          <w:sz w:val="26"/>
          <w:szCs w:val="26"/>
        </w:rPr>
      </w:pPr>
      <w:r w:rsidRPr="000449A6">
        <w:rPr>
          <w:sz w:val="26"/>
          <w:szCs w:val="26"/>
        </w:rPr>
        <w:t xml:space="preserve">Професійний стандарт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 Наказ Міністерства розвитку економіки, торгівлі та сільського господарства України № 2736-20 від 23 грудня 2020 р. URL: </w:t>
      </w:r>
      <w:hyperlink r:id="rId28">
        <w:r w:rsidRPr="000449A6">
          <w:rPr>
            <w:color w:val="1155CC"/>
            <w:sz w:val="26"/>
            <w:szCs w:val="26"/>
            <w:u w:val="single"/>
          </w:rPr>
          <w:t>https://www.me.gov.ua/Files/GetFile?lang=uk-UA&amp;fileId=22daac6a-f0db-4de0-8d49-47aa6b2ecb99</w:t>
        </w:r>
      </w:hyperlink>
    </w:p>
    <w:p w:rsidR="00D376BC" w:rsidRPr="000449A6" w:rsidRDefault="00A2015E" w:rsidP="00D376BC">
      <w:pPr>
        <w:spacing w:after="103" w:line="240" w:lineRule="auto"/>
        <w:ind w:left="283" w:right="129"/>
        <w:rPr>
          <w:sz w:val="26"/>
          <w:szCs w:val="26"/>
        </w:rPr>
      </w:pPr>
      <w:bookmarkStart w:id="1" w:name="_1fob9te" w:colFirst="0" w:colLast="0"/>
      <w:bookmarkEnd w:id="1"/>
      <w:r w:rsidRPr="000449A6">
        <w:rPr>
          <w:sz w:val="26"/>
          <w:szCs w:val="26"/>
        </w:rPr>
        <w:t xml:space="preserve">8. </w:t>
      </w:r>
      <w:r w:rsidR="00D376BC" w:rsidRPr="000449A6">
        <w:rPr>
          <w:sz w:val="26"/>
          <w:szCs w:val="26"/>
        </w:rPr>
        <w:t xml:space="preserve">Деякі питання розміщення державного (регіонального) замовлення, поєднання спеціальностей (предметних спеціальностей), спеціалізацій та присвоєння професійних кваліфікацій педагогічних працівників закладами фахової </w:t>
      </w:r>
      <w:proofErr w:type="spellStart"/>
      <w:r w:rsidR="00D376BC" w:rsidRPr="000449A6">
        <w:rPr>
          <w:sz w:val="26"/>
          <w:szCs w:val="26"/>
        </w:rPr>
        <w:t>передвищої</w:t>
      </w:r>
      <w:proofErr w:type="spellEnd"/>
      <w:r w:rsidR="00D376BC" w:rsidRPr="000449A6">
        <w:rPr>
          <w:sz w:val="26"/>
          <w:szCs w:val="26"/>
        </w:rPr>
        <w:t>, вищої освіти: Наказ №1006  МОН України від 11.11.2022 р.</w:t>
      </w:r>
    </w:p>
    <w:p w:rsidR="00D376BC" w:rsidRPr="000449A6" w:rsidRDefault="00D376BC" w:rsidP="00D376BC">
      <w:pPr>
        <w:spacing w:after="103" w:line="240" w:lineRule="auto"/>
        <w:ind w:left="283" w:right="129"/>
        <w:rPr>
          <w:sz w:val="26"/>
          <w:szCs w:val="26"/>
        </w:rPr>
      </w:pPr>
    </w:p>
    <w:p w:rsidR="00D376BC" w:rsidRPr="000449A6" w:rsidRDefault="00D376BC" w:rsidP="00D376BC">
      <w:pPr>
        <w:spacing w:after="0" w:line="259" w:lineRule="auto"/>
        <w:ind w:left="1416" w:right="0" w:firstLine="0"/>
        <w:jc w:val="left"/>
        <w:rPr>
          <w:sz w:val="26"/>
          <w:szCs w:val="26"/>
        </w:rPr>
      </w:pPr>
      <w:r w:rsidRPr="000449A6">
        <w:rPr>
          <w:sz w:val="26"/>
          <w:szCs w:val="26"/>
        </w:rPr>
        <w:t xml:space="preserve">  </w:t>
      </w:r>
    </w:p>
    <w:p w:rsidR="00D376BC" w:rsidRPr="000449A6" w:rsidRDefault="00D376BC" w:rsidP="00D376BC">
      <w:pPr>
        <w:rPr>
          <w:sz w:val="26"/>
          <w:szCs w:val="26"/>
        </w:rPr>
        <w:sectPr w:rsidR="00D376BC" w:rsidRPr="000449A6" w:rsidSect="001C587C">
          <w:pgSz w:w="12240" w:h="15840"/>
          <w:pgMar w:top="709" w:right="713" w:bottom="709" w:left="1416" w:header="708" w:footer="708" w:gutter="0"/>
          <w:cols w:space="720"/>
        </w:sectPr>
      </w:pPr>
    </w:p>
    <w:p w:rsidR="00B56825" w:rsidRDefault="00B56825" w:rsidP="00B56825">
      <w:pPr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Матриця відповідності визначених Стандартом компетентностей дескрипторам НРК</w:t>
      </w:r>
    </w:p>
    <w:p w:rsidR="00B56825" w:rsidRDefault="00B56825" w:rsidP="00B56825">
      <w:pPr>
        <w:spacing w:after="0" w:line="240" w:lineRule="auto"/>
        <w:jc w:val="center"/>
        <w:rPr>
          <w:szCs w:val="28"/>
        </w:rPr>
      </w:pP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498"/>
        <w:gridCol w:w="2535"/>
        <w:gridCol w:w="2745"/>
        <w:gridCol w:w="4975"/>
      </w:tblGrid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25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Класифікація компетентностей (результатів навчання) за НРК</w:t>
            </w:r>
          </w:p>
          <w:p w:rsidR="00B56825" w:rsidRDefault="00B56825" w:rsidP="00D575EC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  <w:p w:rsidR="00B56825" w:rsidRDefault="00B56825" w:rsidP="00D575EC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Компетентності</w:t>
            </w:r>
          </w:p>
        </w:tc>
        <w:tc>
          <w:tcPr>
            <w:tcW w:w="2498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25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Знання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Зн1</w:t>
            </w:r>
            <w:r w:rsidRPr="00D575EC">
              <w:rPr>
                <w:b/>
                <w:sz w:val="20"/>
                <w:szCs w:val="20"/>
              </w:rPr>
              <w:t xml:space="preserve"> Концептуальні наукові та практичні знання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Зн2</w:t>
            </w:r>
            <w:r w:rsidRPr="00D575EC">
              <w:rPr>
                <w:b/>
                <w:sz w:val="20"/>
                <w:szCs w:val="20"/>
              </w:rPr>
              <w:t xml:space="preserve">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253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25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Уміння/Навички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Ум1</w:t>
            </w:r>
            <w:r w:rsidRPr="00D575EC">
              <w:rPr>
                <w:b/>
                <w:sz w:val="20"/>
                <w:szCs w:val="20"/>
              </w:rPr>
              <w:t xml:space="preserve"> Поглиблені когнітивні та практичні уміння/навички, майстерність та </w:t>
            </w:r>
            <w:proofErr w:type="spellStart"/>
            <w:r w:rsidRPr="00D575EC">
              <w:rPr>
                <w:b/>
                <w:sz w:val="20"/>
                <w:szCs w:val="20"/>
              </w:rPr>
              <w:t>інноваційність</w:t>
            </w:r>
            <w:proofErr w:type="spellEnd"/>
            <w:r w:rsidRPr="00D575EC">
              <w:rPr>
                <w:b/>
                <w:sz w:val="20"/>
                <w:szCs w:val="20"/>
              </w:rPr>
              <w:t xml:space="preserve"> на рівні, необхідному для розв'язання складних спеціалізованих задач і практичних проблем у сфері професійної діяльності або навчання</w:t>
            </w:r>
          </w:p>
        </w:tc>
        <w:tc>
          <w:tcPr>
            <w:tcW w:w="274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25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Комунікація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К1</w:t>
            </w:r>
            <w:r w:rsidRPr="00D575EC">
              <w:rPr>
                <w:b/>
                <w:sz w:val="20"/>
                <w:szCs w:val="20"/>
              </w:rPr>
              <w:t xml:space="preserve"> Донесення до фахівців і нефахівців інформації, ідей, проблем, рішень, власного досвіду та аргументації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К2</w:t>
            </w:r>
            <w:r w:rsidRPr="00D575EC">
              <w:rPr>
                <w:b/>
                <w:sz w:val="20"/>
                <w:szCs w:val="20"/>
              </w:rPr>
              <w:t xml:space="preserve"> Збір, інтерпретація та застосування даних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К3 </w:t>
            </w:r>
            <w:r w:rsidRPr="00D575EC">
              <w:rPr>
                <w:b/>
                <w:sz w:val="20"/>
                <w:szCs w:val="20"/>
              </w:rPr>
              <w:t>спілкування з професійних питань, у тому числі іноземною мовою, усно та письмово</w:t>
            </w:r>
          </w:p>
        </w:tc>
        <w:tc>
          <w:tcPr>
            <w:tcW w:w="4975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25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Відповідальність</w:t>
            </w:r>
            <w:r w:rsidRPr="00D575E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і автономія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АВ1</w:t>
            </w:r>
            <w:r w:rsidRPr="00D575EC">
              <w:rPr>
                <w:b/>
                <w:sz w:val="20"/>
                <w:szCs w:val="20"/>
              </w:rPr>
              <w:t xml:space="preserve"> Управління складною технічною або професійною діяльністю чи проектами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АВ2</w:t>
            </w:r>
            <w:r w:rsidRPr="00D575EC">
              <w:rPr>
                <w:b/>
                <w:sz w:val="20"/>
                <w:szCs w:val="20"/>
              </w:rPr>
              <w:t xml:space="preserve"> Спроможність нести відповідальність за вироблення та ухвалення рішень у непередбачуваних робочих та/або навчальних контекстах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АВ3</w:t>
            </w:r>
            <w:r w:rsidRPr="00D575EC">
              <w:rPr>
                <w:b/>
                <w:sz w:val="20"/>
                <w:szCs w:val="20"/>
              </w:rPr>
              <w:t xml:space="preserve"> Формування суджень, що враховують соціальні, наукові та етичні аспекти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АВ4</w:t>
            </w:r>
            <w:r w:rsidRPr="00D575EC">
              <w:rPr>
                <w:b/>
                <w:sz w:val="20"/>
                <w:szCs w:val="20"/>
              </w:rPr>
              <w:t xml:space="preserve"> організація та керівництво професійним розвитком осіб та груп</w:t>
            </w:r>
          </w:p>
          <w:p w:rsidR="00B56825" w:rsidRPr="00D575EC" w:rsidRDefault="00B56825" w:rsidP="00D575EC">
            <w:pPr>
              <w:spacing w:after="0" w:line="240" w:lineRule="auto"/>
              <w:ind w:firstLine="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АВ5 </w:t>
            </w:r>
            <w:r w:rsidRPr="00D575EC">
              <w:rPr>
                <w:b/>
                <w:sz w:val="20"/>
                <w:szCs w:val="20"/>
              </w:rPr>
              <w:t>Здатність продовжувати навчання із значним ступенем автономії</w:t>
            </w:r>
          </w:p>
        </w:tc>
      </w:tr>
      <w:tr w:rsidR="00B56825" w:rsidTr="00D575EC">
        <w:trPr>
          <w:trHeight w:val="20"/>
        </w:trPr>
        <w:tc>
          <w:tcPr>
            <w:tcW w:w="14596" w:type="dxa"/>
            <w:gridSpan w:val="5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ind w:firstLine="70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Загальні компетентності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ЗК1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АВ3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ЗК2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АВ2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ЗК3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ЗК4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ЗК5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АВ2; АВ3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ЗК6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ЗК7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АВ2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ЗК8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АВ2; АВ3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ЗК9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ЗК10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АВ3; 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ЗК11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АВ2; АВ3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ЗК12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ЗК13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widowControl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ЗК14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АВ2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ЗК15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АВ2; АВ5</w:t>
            </w:r>
          </w:p>
        </w:tc>
      </w:tr>
      <w:tr w:rsidR="00B56825" w:rsidTr="007F6238">
        <w:trPr>
          <w:trHeight w:val="26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ЗК16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АВ3; 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ЗК17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К2;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АВ5</w:t>
            </w:r>
          </w:p>
        </w:tc>
      </w:tr>
      <w:tr w:rsidR="00B56825" w:rsidTr="00D575EC">
        <w:trPr>
          <w:trHeight w:val="20"/>
        </w:trPr>
        <w:tc>
          <w:tcPr>
            <w:tcW w:w="14596" w:type="dxa"/>
            <w:gridSpan w:val="5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ind w:firstLine="70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Спеціальні (фахові) компетентності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АВ2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ФК2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ФК3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ФК4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АВ3; 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ФК5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АВ4; 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ФК6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АВ4; 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ФК7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ФК8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К1; 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ФК9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К1; К3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АВ3; 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ФК10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К1; 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АВ3; АВ4; 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ФК11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К2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АВ4; 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ФК12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ind w:firstLine="7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ФК13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АВ3; 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ФК14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ФК15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АВ2; 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ФК16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АВ3; 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ФК17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ФК18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ФК19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К1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АВ3; 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ФК20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ФК21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АВ4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ФК22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ФК23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АВ5</w:t>
            </w:r>
          </w:p>
        </w:tc>
      </w:tr>
      <w:tr w:rsidR="00B56825" w:rsidTr="00D575EC">
        <w:trPr>
          <w:trHeight w:val="20"/>
        </w:trPr>
        <w:tc>
          <w:tcPr>
            <w:tcW w:w="1843" w:type="dxa"/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ФК24</w:t>
            </w:r>
          </w:p>
        </w:tc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Зн1; Зн2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Ум1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6825" w:rsidRDefault="00B56825" w:rsidP="00D575E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АВ1; АВ5</w:t>
            </w:r>
          </w:p>
        </w:tc>
      </w:tr>
    </w:tbl>
    <w:p w:rsidR="00B56825" w:rsidRDefault="00B56825" w:rsidP="0060156C">
      <w:pPr>
        <w:spacing w:after="0" w:line="240" w:lineRule="auto"/>
        <w:ind w:left="-5" w:right="0" w:hanging="10"/>
        <w:jc w:val="center"/>
        <w:rPr>
          <w:b/>
          <w:sz w:val="26"/>
          <w:szCs w:val="26"/>
        </w:rPr>
      </w:pPr>
    </w:p>
    <w:p w:rsidR="00B56825" w:rsidRDefault="00B56825" w:rsidP="0060156C">
      <w:pPr>
        <w:spacing w:after="0" w:line="240" w:lineRule="auto"/>
        <w:ind w:left="-5" w:right="0" w:hanging="10"/>
        <w:jc w:val="center"/>
        <w:rPr>
          <w:b/>
          <w:sz w:val="26"/>
          <w:szCs w:val="26"/>
        </w:rPr>
      </w:pPr>
    </w:p>
    <w:p w:rsidR="00B56825" w:rsidRDefault="00B56825" w:rsidP="00B56825">
      <w:pPr>
        <w:spacing w:after="0" w:line="240" w:lineRule="auto"/>
        <w:ind w:firstLine="700"/>
        <w:jc w:val="center"/>
        <w:rPr>
          <w:szCs w:val="28"/>
        </w:rPr>
      </w:pPr>
      <w:r>
        <w:rPr>
          <w:szCs w:val="28"/>
        </w:rPr>
        <w:t xml:space="preserve">Матриця відповідності визначених Стандартом результатів навчання та компетентностей </w:t>
      </w:r>
    </w:p>
    <w:p w:rsidR="00B56825" w:rsidRDefault="00B56825" w:rsidP="00B56825">
      <w:pPr>
        <w:spacing w:after="0" w:line="240" w:lineRule="auto"/>
        <w:ind w:firstLine="700"/>
        <w:jc w:val="center"/>
        <w:rPr>
          <w:szCs w:val="28"/>
        </w:rPr>
      </w:pPr>
    </w:p>
    <w:tbl>
      <w:tblPr>
        <w:tblStyle w:val="af0"/>
        <w:tblW w:w="505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360"/>
        <w:gridCol w:w="319"/>
        <w:gridCol w:w="318"/>
        <w:gridCol w:w="321"/>
        <w:gridCol w:w="318"/>
        <w:gridCol w:w="321"/>
        <w:gridCol w:w="318"/>
        <w:gridCol w:w="321"/>
        <w:gridCol w:w="318"/>
        <w:gridCol w:w="321"/>
        <w:gridCol w:w="318"/>
        <w:gridCol w:w="321"/>
        <w:gridCol w:w="318"/>
        <w:gridCol w:w="321"/>
        <w:gridCol w:w="318"/>
        <w:gridCol w:w="318"/>
        <w:gridCol w:w="321"/>
        <w:gridCol w:w="350"/>
        <w:gridCol w:w="292"/>
        <w:gridCol w:w="318"/>
        <w:gridCol w:w="321"/>
        <w:gridCol w:w="318"/>
        <w:gridCol w:w="321"/>
        <w:gridCol w:w="318"/>
        <w:gridCol w:w="321"/>
        <w:gridCol w:w="318"/>
        <w:gridCol w:w="321"/>
        <w:gridCol w:w="318"/>
        <w:gridCol w:w="318"/>
        <w:gridCol w:w="321"/>
        <w:gridCol w:w="318"/>
        <w:gridCol w:w="321"/>
        <w:gridCol w:w="318"/>
        <w:gridCol w:w="321"/>
        <w:gridCol w:w="318"/>
        <w:gridCol w:w="321"/>
        <w:gridCol w:w="318"/>
        <w:gridCol w:w="321"/>
        <w:gridCol w:w="318"/>
        <w:gridCol w:w="321"/>
        <w:gridCol w:w="318"/>
        <w:gridCol w:w="321"/>
      </w:tblGrid>
      <w:tr w:rsidR="003B3893" w:rsidRPr="000D4D19" w:rsidTr="00C32B3A">
        <w:tc>
          <w:tcPr>
            <w:tcW w:w="470" w:type="pct"/>
            <w:vMerge w:val="restart"/>
            <w:vAlign w:val="center"/>
          </w:tcPr>
          <w:p w:rsidR="003B3893" w:rsidRPr="00211491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211491">
              <w:rPr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4530" w:type="pct"/>
            <w:gridSpan w:val="41"/>
            <w:vAlign w:val="center"/>
          </w:tcPr>
          <w:p w:rsidR="003B3893" w:rsidRPr="00211491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211491">
              <w:rPr>
                <w:b/>
                <w:sz w:val="20"/>
                <w:szCs w:val="20"/>
              </w:rPr>
              <w:t>Компетентності</w:t>
            </w:r>
          </w:p>
        </w:tc>
      </w:tr>
      <w:tr w:rsidR="003B3893" w:rsidRPr="000D4D19" w:rsidTr="00C32B3A">
        <w:tc>
          <w:tcPr>
            <w:tcW w:w="470" w:type="pct"/>
            <w:vMerge/>
            <w:vAlign w:val="center"/>
          </w:tcPr>
          <w:p w:rsidR="003B3893" w:rsidRPr="00211491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0" w:type="pct"/>
            <w:gridSpan w:val="41"/>
            <w:vAlign w:val="center"/>
          </w:tcPr>
          <w:p w:rsidR="003B3893" w:rsidRPr="00211491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211491">
              <w:rPr>
                <w:b/>
                <w:sz w:val="20"/>
                <w:szCs w:val="20"/>
              </w:rPr>
              <w:t>Інтегральна компетентність</w:t>
            </w:r>
          </w:p>
        </w:tc>
      </w:tr>
      <w:tr w:rsidR="00211491" w:rsidRPr="000D4D19" w:rsidTr="00C32B3A">
        <w:tc>
          <w:tcPr>
            <w:tcW w:w="470" w:type="pct"/>
            <w:vMerge/>
            <w:vAlign w:val="center"/>
          </w:tcPr>
          <w:p w:rsidR="003B3893" w:rsidRPr="00211491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8" w:type="pct"/>
            <w:gridSpan w:val="17"/>
          </w:tcPr>
          <w:p w:rsidR="003B3893" w:rsidRPr="00211491" w:rsidRDefault="003B3893" w:rsidP="003B38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491">
              <w:rPr>
                <w:b/>
                <w:sz w:val="20"/>
                <w:szCs w:val="20"/>
              </w:rPr>
              <w:t>Загальні компетентності</w:t>
            </w:r>
          </w:p>
        </w:tc>
        <w:tc>
          <w:tcPr>
            <w:tcW w:w="2642" w:type="pct"/>
            <w:gridSpan w:val="24"/>
          </w:tcPr>
          <w:p w:rsidR="003B3893" w:rsidRPr="00211491" w:rsidRDefault="003B3893" w:rsidP="003B3893">
            <w:pPr>
              <w:shd w:val="clear" w:color="auto" w:fill="FFFFFF"/>
              <w:tabs>
                <w:tab w:val="left" w:pos="495"/>
                <w:tab w:val="left" w:pos="709"/>
              </w:tabs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 w:rsidRPr="00211491">
              <w:rPr>
                <w:b/>
                <w:sz w:val="20"/>
                <w:szCs w:val="20"/>
              </w:rPr>
              <w:t>Фахові компетентності, спільні для всіх предметних спеціальностей</w:t>
            </w:r>
          </w:p>
        </w:tc>
      </w:tr>
      <w:tr w:rsidR="00211491" w:rsidRPr="000D4D19" w:rsidTr="00C32B3A">
        <w:trPr>
          <w:cantSplit/>
          <w:trHeight w:val="744"/>
        </w:trPr>
        <w:tc>
          <w:tcPr>
            <w:tcW w:w="470" w:type="pct"/>
            <w:vMerge/>
            <w:vAlign w:val="center"/>
          </w:tcPr>
          <w:p w:rsidR="00211491" w:rsidRPr="000D4D19" w:rsidRDefault="00211491" w:rsidP="00211491">
            <w:pPr>
              <w:spacing w:after="0" w:line="240" w:lineRule="auto"/>
              <w:ind w:right="0" w:firstLine="0"/>
              <w:jc w:val="center"/>
              <w:rPr>
                <w:b/>
                <w:sz w:val="22"/>
              </w:rPr>
            </w:pPr>
          </w:p>
        </w:tc>
        <w:tc>
          <w:tcPr>
            <w:tcW w:w="110" w:type="pct"/>
            <w:textDirection w:val="btLr"/>
            <w:vAlign w:val="cente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ЗК1</w:t>
            </w:r>
          </w:p>
        </w:tc>
        <w:tc>
          <w:tcPr>
            <w:tcW w:w="110" w:type="pct"/>
            <w:textDirection w:val="btLr"/>
            <w:vAlign w:val="cente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ЗК2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ЗК3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ЗК4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ЗК5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ЗК6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ЗК7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ЗК8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ЗК9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ЗК10</w:t>
            </w:r>
          </w:p>
        </w:tc>
        <w:tc>
          <w:tcPr>
            <w:tcW w:w="111" w:type="pct"/>
            <w:textDirection w:val="btLr"/>
            <w:vAlign w:val="cente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ЗК11</w:t>
            </w:r>
          </w:p>
        </w:tc>
        <w:tc>
          <w:tcPr>
            <w:tcW w:w="110" w:type="pct"/>
            <w:textDirection w:val="btLr"/>
            <w:vAlign w:val="cente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ЗК12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ЗК13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ЗК14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ЗК15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ЗК16</w:t>
            </w:r>
          </w:p>
        </w:tc>
        <w:tc>
          <w:tcPr>
            <w:tcW w:w="12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ЗК17</w:t>
            </w:r>
          </w:p>
        </w:tc>
        <w:tc>
          <w:tcPr>
            <w:tcW w:w="10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ФК2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ФК3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ФК4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ФК5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ФК6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ФК7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ФК8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ФК9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ФК10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ФК11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ФК12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ФК13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ФК14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ФК15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ФК16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ФК17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ФК18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ФК19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ФК20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ФК21</w:t>
            </w:r>
          </w:p>
        </w:tc>
        <w:tc>
          <w:tcPr>
            <w:tcW w:w="111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ФК22</w:t>
            </w:r>
          </w:p>
        </w:tc>
        <w:tc>
          <w:tcPr>
            <w:tcW w:w="110" w:type="pct"/>
            <w:textDirection w:val="btL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ФК23</w:t>
            </w:r>
          </w:p>
        </w:tc>
        <w:tc>
          <w:tcPr>
            <w:tcW w:w="111" w:type="pct"/>
            <w:textDirection w:val="btLr"/>
            <w:vAlign w:val="center"/>
          </w:tcPr>
          <w:p w:rsidR="00211491" w:rsidRPr="00E002E6" w:rsidRDefault="00211491" w:rsidP="00211491">
            <w:pPr>
              <w:spacing w:after="0" w:line="240" w:lineRule="auto"/>
              <w:ind w:left="113" w:right="113" w:firstLine="0"/>
              <w:jc w:val="center"/>
              <w:rPr>
                <w:b/>
                <w:sz w:val="18"/>
                <w:szCs w:val="18"/>
              </w:rPr>
            </w:pPr>
            <w:r w:rsidRPr="00E002E6">
              <w:rPr>
                <w:b/>
                <w:sz w:val="18"/>
                <w:szCs w:val="18"/>
              </w:rPr>
              <w:t>ФК24</w:t>
            </w:r>
          </w:p>
        </w:tc>
      </w:tr>
      <w:tr w:rsidR="00211491" w:rsidRPr="000D4D19" w:rsidTr="00C32B3A">
        <w:tc>
          <w:tcPr>
            <w:tcW w:w="470" w:type="pct"/>
            <w:vAlign w:val="center"/>
          </w:tcPr>
          <w:p w:rsidR="003B3893" w:rsidRPr="00195FBA" w:rsidRDefault="00195FBA" w:rsidP="003B389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663A4E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663A4E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3B3893" w:rsidRPr="000D4D19" w:rsidRDefault="007F6238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7F6238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7F6238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7F6238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3B3893" w:rsidRPr="000D4D19" w:rsidRDefault="003B3893" w:rsidP="003B3893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1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F6238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F64DBD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rPr>
          <w:trHeight w:val="133"/>
        </w:trPr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lastRenderedPageBreak/>
              <w:t>РН</w:t>
            </w: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6748A2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95FBA" w:rsidRPr="000D4D19" w:rsidTr="00C32B3A">
        <w:tc>
          <w:tcPr>
            <w:tcW w:w="470" w:type="pct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vAlign w:val="center"/>
          </w:tcPr>
          <w:p w:rsidR="00195FBA" w:rsidRPr="000D4D19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vAlign w:val="center"/>
          </w:tcPr>
          <w:p w:rsidR="00195FBA" w:rsidRPr="000D4D19" w:rsidRDefault="007E0A0F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6D7153" w:rsidRPr="000D4D19" w:rsidTr="002E5D23">
        <w:tc>
          <w:tcPr>
            <w:tcW w:w="470" w:type="pct"/>
            <w:shd w:val="clear" w:color="auto" w:fill="FFFFFF" w:themeFill="background1"/>
            <w:vAlign w:val="center"/>
          </w:tcPr>
          <w:p w:rsidR="00195FBA" w:rsidRPr="00195FBA" w:rsidRDefault="00195FBA" w:rsidP="002E5D2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 w:rsidR="002E5D23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32B3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32B3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FFFFFF" w:themeFill="background1"/>
            <w:vAlign w:val="center"/>
          </w:tcPr>
          <w:p w:rsidR="00195FBA" w:rsidRPr="00C32B3A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32B3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32B3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32B3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32B3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32B3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32B3A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D7153" w:rsidRPr="000D4D19" w:rsidTr="002E5D23">
        <w:tc>
          <w:tcPr>
            <w:tcW w:w="470" w:type="pct"/>
            <w:shd w:val="clear" w:color="auto" w:fill="FFFFFF" w:themeFill="background1"/>
            <w:vAlign w:val="center"/>
          </w:tcPr>
          <w:p w:rsidR="00195FBA" w:rsidRPr="00195FBA" w:rsidRDefault="00195FBA" w:rsidP="002E5D23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 w:rsidR="002E5D23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FFFFFF" w:themeFill="background1"/>
            <w:vAlign w:val="center"/>
          </w:tcPr>
          <w:p w:rsidR="00195FBA" w:rsidRPr="00324DC5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D7153" w:rsidRPr="000D4D19" w:rsidTr="002E5D23">
        <w:tc>
          <w:tcPr>
            <w:tcW w:w="470" w:type="pct"/>
            <w:shd w:val="clear" w:color="auto" w:fill="FFFFFF" w:themeFill="background1"/>
            <w:vAlign w:val="center"/>
          </w:tcPr>
          <w:p w:rsidR="00195FBA" w:rsidRPr="00195FB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195FBA">
              <w:rPr>
                <w:b/>
                <w:sz w:val="20"/>
                <w:szCs w:val="20"/>
              </w:rPr>
              <w:t>РН</w:t>
            </w:r>
            <w:r w:rsidR="002E5D2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C32B3A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C32B3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324DC5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324DC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" w:type="pct"/>
            <w:shd w:val="clear" w:color="auto" w:fill="FFFFFF" w:themeFill="background1"/>
            <w:vAlign w:val="center"/>
          </w:tcPr>
          <w:p w:rsidR="00195FBA" w:rsidRPr="00324DC5" w:rsidRDefault="00195FBA" w:rsidP="00195FBA">
            <w:pPr>
              <w:spacing w:after="0" w:line="240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56825" w:rsidRPr="000449A6" w:rsidRDefault="00B56825" w:rsidP="0060156C">
      <w:pPr>
        <w:spacing w:after="0" w:line="240" w:lineRule="auto"/>
        <w:ind w:left="-5" w:right="0" w:hanging="10"/>
        <w:jc w:val="center"/>
        <w:rPr>
          <w:b/>
          <w:sz w:val="26"/>
          <w:szCs w:val="26"/>
        </w:rPr>
      </w:pPr>
    </w:p>
    <w:sectPr w:rsidR="00B56825" w:rsidRPr="000449A6" w:rsidSect="000D4D19">
      <w:pgSz w:w="15840" w:h="12240" w:orient="landscape"/>
      <w:pgMar w:top="851" w:right="680" w:bottom="709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ECE"/>
    <w:multiLevelType w:val="hybridMultilevel"/>
    <w:tmpl w:val="0B32F6B6"/>
    <w:lvl w:ilvl="0" w:tplc="646E5B4E">
      <w:start w:val="1"/>
      <w:numFmt w:val="bullet"/>
      <w:lvlText w:val="•"/>
      <w:lvlJc w:val="left"/>
      <w:pPr>
        <w:ind w:left="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3ECC7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1CB21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84083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F8D3D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C81C5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0D58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7A04C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221E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E5EE9"/>
    <w:multiLevelType w:val="multilevel"/>
    <w:tmpl w:val="AEB855AA"/>
    <w:lvl w:ilvl="0">
      <w:start w:val="5"/>
      <w:numFmt w:val="bullet"/>
      <w:lvlText w:val="-"/>
      <w:lvlJc w:val="left"/>
      <w:pPr>
        <w:ind w:left="78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506EEB"/>
    <w:multiLevelType w:val="hybridMultilevel"/>
    <w:tmpl w:val="0694A414"/>
    <w:lvl w:ilvl="0" w:tplc="38EAB6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4DC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A03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CD5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0EA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0013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EE05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A431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AD6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0102F"/>
    <w:multiLevelType w:val="hybridMultilevel"/>
    <w:tmpl w:val="F6CC8032"/>
    <w:lvl w:ilvl="0" w:tplc="63D2E1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05B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722C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273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0FB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A61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BE48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62D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C37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562D6A"/>
    <w:multiLevelType w:val="hybridMultilevel"/>
    <w:tmpl w:val="902C831E"/>
    <w:lvl w:ilvl="0" w:tplc="8F94A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A0194"/>
    <w:multiLevelType w:val="hybridMultilevel"/>
    <w:tmpl w:val="0C2C4E38"/>
    <w:lvl w:ilvl="0" w:tplc="E22AFB3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03B70"/>
    <w:multiLevelType w:val="multilevel"/>
    <w:tmpl w:val="D94A99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3B04C30"/>
    <w:multiLevelType w:val="hybridMultilevel"/>
    <w:tmpl w:val="358A4016"/>
    <w:lvl w:ilvl="0" w:tplc="04FEFC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6ED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0BF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060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8CA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EC8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0A2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B2C3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F413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1056D2"/>
    <w:multiLevelType w:val="hybridMultilevel"/>
    <w:tmpl w:val="CA6C1A40"/>
    <w:lvl w:ilvl="0" w:tplc="6E64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95211"/>
    <w:multiLevelType w:val="hybridMultilevel"/>
    <w:tmpl w:val="80FCC848"/>
    <w:lvl w:ilvl="0" w:tplc="D34E1058">
      <w:start w:val="1"/>
      <w:numFmt w:val="decimal"/>
      <w:lvlText w:val="%1-"/>
      <w:lvlJc w:val="left"/>
      <w:pPr>
        <w:ind w:left="25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7E21D71"/>
    <w:multiLevelType w:val="hybridMultilevel"/>
    <w:tmpl w:val="86D29E32"/>
    <w:lvl w:ilvl="0" w:tplc="008C61DA">
      <w:start w:val="1"/>
      <w:numFmt w:val="decimal"/>
      <w:lvlText w:val="%1"/>
      <w:lvlJc w:val="left"/>
      <w:pPr>
        <w:ind w:left="21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C5A06E1"/>
    <w:multiLevelType w:val="hybridMultilevel"/>
    <w:tmpl w:val="320A099C"/>
    <w:lvl w:ilvl="0" w:tplc="E148328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AFCF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2EE1B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10190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0130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0EB90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18B5B4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36F5E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58841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C610BF"/>
    <w:multiLevelType w:val="multilevel"/>
    <w:tmpl w:val="52A60C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06655AE"/>
    <w:multiLevelType w:val="hybridMultilevel"/>
    <w:tmpl w:val="66CC2358"/>
    <w:lvl w:ilvl="0" w:tplc="3F3654A0">
      <w:start w:val="1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58F5AC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A0D36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E58FC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547E3A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27C06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A7E8C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0938C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887A5A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6D5950"/>
    <w:multiLevelType w:val="hybridMultilevel"/>
    <w:tmpl w:val="25DE3B54"/>
    <w:lvl w:ilvl="0" w:tplc="E7B2203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1C5EC6"/>
    <w:multiLevelType w:val="hybridMultilevel"/>
    <w:tmpl w:val="53CC388E"/>
    <w:lvl w:ilvl="0" w:tplc="14488C0A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A19F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8044C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F48AE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8A68E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EBF7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9A063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A82C3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80FC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F35C49"/>
    <w:multiLevelType w:val="hybridMultilevel"/>
    <w:tmpl w:val="4B94CB7C"/>
    <w:lvl w:ilvl="0" w:tplc="1DBAB8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3A4FC5"/>
    <w:multiLevelType w:val="hybridMultilevel"/>
    <w:tmpl w:val="F86AC6D4"/>
    <w:lvl w:ilvl="0" w:tplc="25D2372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2C358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5E0E3C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3E1F1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C1E0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09A56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C5AC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C137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087C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326C95"/>
    <w:multiLevelType w:val="hybridMultilevel"/>
    <w:tmpl w:val="CDC8051A"/>
    <w:lvl w:ilvl="0" w:tplc="1898FCA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A8752E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A1A80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839B2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4B028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86E160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01BA0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B2DC84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437C8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4C71CA"/>
    <w:multiLevelType w:val="multilevel"/>
    <w:tmpl w:val="3BA6D9EA"/>
    <w:lvl w:ilvl="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DBC5CD3"/>
    <w:multiLevelType w:val="hybridMultilevel"/>
    <w:tmpl w:val="B608D08E"/>
    <w:lvl w:ilvl="0" w:tplc="DB60869C">
      <w:start w:val="1"/>
      <w:numFmt w:val="decimal"/>
      <w:lvlText w:val="%1."/>
      <w:lvlJc w:val="left"/>
      <w:pPr>
        <w:ind w:left="105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78" w:hanging="360"/>
      </w:pPr>
    </w:lvl>
    <w:lvl w:ilvl="2" w:tplc="0422001B" w:tentative="1">
      <w:start w:val="1"/>
      <w:numFmt w:val="lowerRoman"/>
      <w:lvlText w:val="%3."/>
      <w:lvlJc w:val="right"/>
      <w:pPr>
        <w:ind w:left="2498" w:hanging="180"/>
      </w:pPr>
    </w:lvl>
    <w:lvl w:ilvl="3" w:tplc="0422000F" w:tentative="1">
      <w:start w:val="1"/>
      <w:numFmt w:val="decimal"/>
      <w:lvlText w:val="%4."/>
      <w:lvlJc w:val="left"/>
      <w:pPr>
        <w:ind w:left="3218" w:hanging="360"/>
      </w:pPr>
    </w:lvl>
    <w:lvl w:ilvl="4" w:tplc="04220019" w:tentative="1">
      <w:start w:val="1"/>
      <w:numFmt w:val="lowerLetter"/>
      <w:lvlText w:val="%5."/>
      <w:lvlJc w:val="left"/>
      <w:pPr>
        <w:ind w:left="3938" w:hanging="360"/>
      </w:pPr>
    </w:lvl>
    <w:lvl w:ilvl="5" w:tplc="0422001B" w:tentative="1">
      <w:start w:val="1"/>
      <w:numFmt w:val="lowerRoman"/>
      <w:lvlText w:val="%6."/>
      <w:lvlJc w:val="right"/>
      <w:pPr>
        <w:ind w:left="4658" w:hanging="180"/>
      </w:pPr>
    </w:lvl>
    <w:lvl w:ilvl="6" w:tplc="0422000F" w:tentative="1">
      <w:start w:val="1"/>
      <w:numFmt w:val="decimal"/>
      <w:lvlText w:val="%7."/>
      <w:lvlJc w:val="left"/>
      <w:pPr>
        <w:ind w:left="5378" w:hanging="360"/>
      </w:pPr>
    </w:lvl>
    <w:lvl w:ilvl="7" w:tplc="04220019" w:tentative="1">
      <w:start w:val="1"/>
      <w:numFmt w:val="lowerLetter"/>
      <w:lvlText w:val="%8."/>
      <w:lvlJc w:val="left"/>
      <w:pPr>
        <w:ind w:left="6098" w:hanging="360"/>
      </w:pPr>
    </w:lvl>
    <w:lvl w:ilvl="8" w:tplc="0422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7"/>
  </w:num>
  <w:num w:numId="5">
    <w:abstractNumId w:val="0"/>
  </w:num>
  <w:num w:numId="6">
    <w:abstractNumId w:val="11"/>
  </w:num>
  <w:num w:numId="7">
    <w:abstractNumId w:val="17"/>
  </w:num>
  <w:num w:numId="8">
    <w:abstractNumId w:val="15"/>
  </w:num>
  <w:num w:numId="9">
    <w:abstractNumId w:val="13"/>
  </w:num>
  <w:num w:numId="10">
    <w:abstractNumId w:val="8"/>
  </w:num>
  <w:num w:numId="11">
    <w:abstractNumId w:val="4"/>
  </w:num>
  <w:num w:numId="12">
    <w:abstractNumId w:val="16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20"/>
  </w:num>
  <w:num w:numId="18">
    <w:abstractNumId w:val="12"/>
  </w:num>
  <w:num w:numId="19">
    <w:abstractNumId w:val="6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AB"/>
    <w:rsid w:val="00004C0B"/>
    <w:rsid w:val="000449A6"/>
    <w:rsid w:val="00061EDD"/>
    <w:rsid w:val="00067353"/>
    <w:rsid w:val="00083A41"/>
    <w:rsid w:val="000861F0"/>
    <w:rsid w:val="00096E42"/>
    <w:rsid w:val="000A7635"/>
    <w:rsid w:val="000B3B0C"/>
    <w:rsid w:val="000D4D19"/>
    <w:rsid w:val="000E4A57"/>
    <w:rsid w:val="0010406C"/>
    <w:rsid w:val="001103DD"/>
    <w:rsid w:val="00117CFA"/>
    <w:rsid w:val="00123ED5"/>
    <w:rsid w:val="001400DF"/>
    <w:rsid w:val="0016419E"/>
    <w:rsid w:val="001674AA"/>
    <w:rsid w:val="00195FBA"/>
    <w:rsid w:val="001C587C"/>
    <w:rsid w:val="001D0A56"/>
    <w:rsid w:val="001F4C77"/>
    <w:rsid w:val="001F749D"/>
    <w:rsid w:val="0020243B"/>
    <w:rsid w:val="00211491"/>
    <w:rsid w:val="002311A7"/>
    <w:rsid w:val="00257937"/>
    <w:rsid w:val="00257C62"/>
    <w:rsid w:val="00286D48"/>
    <w:rsid w:val="00297602"/>
    <w:rsid w:val="002C6CBF"/>
    <w:rsid w:val="002D6AAD"/>
    <w:rsid w:val="002E5D23"/>
    <w:rsid w:val="00305236"/>
    <w:rsid w:val="0031069F"/>
    <w:rsid w:val="0031520B"/>
    <w:rsid w:val="00324DC5"/>
    <w:rsid w:val="00341326"/>
    <w:rsid w:val="0035429D"/>
    <w:rsid w:val="003B3893"/>
    <w:rsid w:val="003E0115"/>
    <w:rsid w:val="003F74A9"/>
    <w:rsid w:val="00401601"/>
    <w:rsid w:val="00433336"/>
    <w:rsid w:val="00442350"/>
    <w:rsid w:val="00470EDB"/>
    <w:rsid w:val="00482D8E"/>
    <w:rsid w:val="004C67CF"/>
    <w:rsid w:val="004E414B"/>
    <w:rsid w:val="004F4583"/>
    <w:rsid w:val="00536AB6"/>
    <w:rsid w:val="005463EC"/>
    <w:rsid w:val="00553FD0"/>
    <w:rsid w:val="005624AB"/>
    <w:rsid w:val="00587323"/>
    <w:rsid w:val="005A6D14"/>
    <w:rsid w:val="005C2FA9"/>
    <w:rsid w:val="005C3B78"/>
    <w:rsid w:val="0060156C"/>
    <w:rsid w:val="006100FB"/>
    <w:rsid w:val="00612E82"/>
    <w:rsid w:val="0061753A"/>
    <w:rsid w:val="006257FD"/>
    <w:rsid w:val="00634105"/>
    <w:rsid w:val="00641F49"/>
    <w:rsid w:val="006618D8"/>
    <w:rsid w:val="00663A4E"/>
    <w:rsid w:val="006748A2"/>
    <w:rsid w:val="006B6C2A"/>
    <w:rsid w:val="006D4339"/>
    <w:rsid w:val="006D5F28"/>
    <w:rsid w:val="006D6C9C"/>
    <w:rsid w:val="006D7153"/>
    <w:rsid w:val="0072576A"/>
    <w:rsid w:val="00736E82"/>
    <w:rsid w:val="00747B27"/>
    <w:rsid w:val="00767201"/>
    <w:rsid w:val="007957A4"/>
    <w:rsid w:val="007A1A0B"/>
    <w:rsid w:val="007B1D8C"/>
    <w:rsid w:val="007E0A0F"/>
    <w:rsid w:val="007F3B77"/>
    <w:rsid w:val="007F6238"/>
    <w:rsid w:val="00816FAF"/>
    <w:rsid w:val="00821457"/>
    <w:rsid w:val="008A1678"/>
    <w:rsid w:val="008C3C7A"/>
    <w:rsid w:val="008D2DA5"/>
    <w:rsid w:val="008F68F8"/>
    <w:rsid w:val="00920AEE"/>
    <w:rsid w:val="00937C9A"/>
    <w:rsid w:val="00954FA4"/>
    <w:rsid w:val="009929E5"/>
    <w:rsid w:val="009C773A"/>
    <w:rsid w:val="009E66E5"/>
    <w:rsid w:val="00A06C34"/>
    <w:rsid w:val="00A2015E"/>
    <w:rsid w:val="00A617B2"/>
    <w:rsid w:val="00A65BA5"/>
    <w:rsid w:val="00A6636F"/>
    <w:rsid w:val="00A7481E"/>
    <w:rsid w:val="00A77C3F"/>
    <w:rsid w:val="00AB0E94"/>
    <w:rsid w:val="00AF5EF8"/>
    <w:rsid w:val="00B26592"/>
    <w:rsid w:val="00B56825"/>
    <w:rsid w:val="00B64C6E"/>
    <w:rsid w:val="00B91AE8"/>
    <w:rsid w:val="00BA038F"/>
    <w:rsid w:val="00BB0F28"/>
    <w:rsid w:val="00BC2271"/>
    <w:rsid w:val="00C004EF"/>
    <w:rsid w:val="00C13D31"/>
    <w:rsid w:val="00C20E27"/>
    <w:rsid w:val="00C32B3A"/>
    <w:rsid w:val="00C51585"/>
    <w:rsid w:val="00C809FE"/>
    <w:rsid w:val="00CB245D"/>
    <w:rsid w:val="00CC149E"/>
    <w:rsid w:val="00CC62D9"/>
    <w:rsid w:val="00CF7D43"/>
    <w:rsid w:val="00D00D0E"/>
    <w:rsid w:val="00D235C8"/>
    <w:rsid w:val="00D24E31"/>
    <w:rsid w:val="00D376BC"/>
    <w:rsid w:val="00D53BBB"/>
    <w:rsid w:val="00D575EC"/>
    <w:rsid w:val="00D8280C"/>
    <w:rsid w:val="00D85F9E"/>
    <w:rsid w:val="00D87119"/>
    <w:rsid w:val="00DA4422"/>
    <w:rsid w:val="00DA7BBD"/>
    <w:rsid w:val="00DE502E"/>
    <w:rsid w:val="00E002E6"/>
    <w:rsid w:val="00E52156"/>
    <w:rsid w:val="00E82493"/>
    <w:rsid w:val="00EA239B"/>
    <w:rsid w:val="00EB64C6"/>
    <w:rsid w:val="00EC5EE3"/>
    <w:rsid w:val="00ED5F91"/>
    <w:rsid w:val="00F23A3C"/>
    <w:rsid w:val="00F42AC5"/>
    <w:rsid w:val="00F64DBD"/>
    <w:rsid w:val="00F8067C"/>
    <w:rsid w:val="00F87510"/>
    <w:rsid w:val="00FA50B4"/>
    <w:rsid w:val="00FB2229"/>
    <w:rsid w:val="00F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D7D1C-EBDB-476D-9427-EB089B16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BC"/>
    <w:pPr>
      <w:spacing w:after="18" w:line="268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next w:val="a"/>
    <w:link w:val="10"/>
    <w:unhideWhenUsed/>
    <w:qFormat/>
    <w:rsid w:val="00D376BC"/>
    <w:pPr>
      <w:keepNext/>
      <w:keepLines/>
      <w:spacing w:after="5" w:line="270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basedOn w:val="a"/>
    <w:next w:val="a"/>
    <w:link w:val="20"/>
    <w:rsid w:val="00B56825"/>
    <w:pPr>
      <w:keepNext/>
      <w:keepLines/>
      <w:spacing w:before="360" w:after="80" w:line="276" w:lineRule="auto"/>
      <w:ind w:right="0" w:firstLine="0"/>
      <w:jc w:val="left"/>
      <w:outlineLvl w:val="1"/>
    </w:pPr>
    <w:rPr>
      <w:rFonts w:ascii="Calibri" w:eastAsia="Calibri" w:hAnsi="Calibri" w:cs="Calibri"/>
      <w:b/>
      <w:color w:val="auto"/>
      <w:sz w:val="36"/>
      <w:szCs w:val="36"/>
    </w:rPr>
  </w:style>
  <w:style w:type="paragraph" w:styleId="3">
    <w:name w:val="heading 3"/>
    <w:basedOn w:val="a"/>
    <w:next w:val="a"/>
    <w:link w:val="30"/>
    <w:rsid w:val="00B56825"/>
    <w:pPr>
      <w:keepNext/>
      <w:keepLines/>
      <w:spacing w:before="280" w:after="80" w:line="276" w:lineRule="auto"/>
      <w:ind w:right="0" w:firstLine="0"/>
      <w:jc w:val="left"/>
      <w:outlineLvl w:val="2"/>
    </w:pPr>
    <w:rPr>
      <w:rFonts w:ascii="Calibri" w:eastAsia="Calibri" w:hAnsi="Calibri" w:cs="Calibri"/>
      <w:b/>
      <w:color w:val="auto"/>
      <w:szCs w:val="28"/>
    </w:rPr>
  </w:style>
  <w:style w:type="paragraph" w:styleId="4">
    <w:name w:val="heading 4"/>
    <w:basedOn w:val="a"/>
    <w:next w:val="a"/>
    <w:link w:val="40"/>
    <w:rsid w:val="00B56825"/>
    <w:pPr>
      <w:keepNext/>
      <w:keepLines/>
      <w:spacing w:before="240" w:after="40" w:line="276" w:lineRule="auto"/>
      <w:ind w:right="0" w:firstLine="0"/>
      <w:jc w:val="left"/>
      <w:outlineLvl w:val="3"/>
    </w:pPr>
    <w:rPr>
      <w:rFonts w:ascii="Calibri" w:eastAsia="Calibri" w:hAnsi="Calibri" w:cs="Calibri"/>
      <w:b/>
      <w:color w:val="auto"/>
      <w:sz w:val="24"/>
      <w:szCs w:val="24"/>
    </w:rPr>
  </w:style>
  <w:style w:type="paragraph" w:styleId="5">
    <w:name w:val="heading 5"/>
    <w:basedOn w:val="a"/>
    <w:next w:val="a"/>
    <w:link w:val="50"/>
    <w:rsid w:val="00B56825"/>
    <w:pPr>
      <w:keepNext/>
      <w:keepLines/>
      <w:spacing w:before="220" w:after="40" w:line="276" w:lineRule="auto"/>
      <w:ind w:right="0" w:firstLine="0"/>
      <w:jc w:val="left"/>
      <w:outlineLvl w:val="4"/>
    </w:pPr>
    <w:rPr>
      <w:rFonts w:ascii="Calibri" w:eastAsia="Calibri" w:hAnsi="Calibri" w:cs="Calibri"/>
      <w:b/>
      <w:color w:val="auto"/>
      <w:sz w:val="22"/>
    </w:rPr>
  </w:style>
  <w:style w:type="paragraph" w:styleId="6">
    <w:name w:val="heading 6"/>
    <w:basedOn w:val="a"/>
    <w:next w:val="a"/>
    <w:link w:val="60"/>
    <w:rsid w:val="00B56825"/>
    <w:pPr>
      <w:keepNext/>
      <w:keepLines/>
      <w:spacing w:before="200" w:after="40" w:line="276" w:lineRule="auto"/>
      <w:ind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6BC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rsid w:val="00B56825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B56825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B56825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B56825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B56825"/>
    <w:rPr>
      <w:rFonts w:ascii="Calibri" w:eastAsia="Calibri" w:hAnsi="Calibri" w:cs="Calibri"/>
      <w:b/>
      <w:sz w:val="20"/>
      <w:szCs w:val="20"/>
      <w:lang w:eastAsia="uk-UA"/>
    </w:rPr>
  </w:style>
  <w:style w:type="table" w:customStyle="1" w:styleId="TableGrid">
    <w:name w:val="TableGrid"/>
    <w:rsid w:val="00D376BC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376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76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376BC"/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a6">
    <w:name w:val="footer"/>
    <w:basedOn w:val="a"/>
    <w:link w:val="a7"/>
    <w:uiPriority w:val="99"/>
    <w:unhideWhenUsed/>
    <w:rsid w:val="00D376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376BC"/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styleId="a8">
    <w:name w:val="annotation reference"/>
    <w:basedOn w:val="a0"/>
    <w:uiPriority w:val="99"/>
    <w:semiHidden/>
    <w:unhideWhenUsed/>
    <w:rsid w:val="00D376B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376B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D376BC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376B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D376BC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D37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376BC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f">
    <w:name w:val="Hyperlink"/>
    <w:basedOn w:val="a0"/>
    <w:uiPriority w:val="99"/>
    <w:unhideWhenUsed/>
    <w:rsid w:val="00D376BC"/>
    <w:rPr>
      <w:color w:val="0000FF"/>
      <w:u w:val="single"/>
    </w:rPr>
  </w:style>
  <w:style w:type="table" w:styleId="af0">
    <w:name w:val="Table Grid"/>
    <w:basedOn w:val="a1"/>
    <w:uiPriority w:val="39"/>
    <w:rsid w:val="00D376BC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rsid w:val="00B56825"/>
    <w:pPr>
      <w:keepNext/>
      <w:keepLines/>
      <w:spacing w:before="480" w:after="120" w:line="276" w:lineRule="auto"/>
      <w:ind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af2">
    <w:name w:val="Назва Знак"/>
    <w:basedOn w:val="a0"/>
    <w:link w:val="af1"/>
    <w:rsid w:val="00B56825"/>
    <w:rPr>
      <w:rFonts w:ascii="Calibri" w:eastAsia="Calibri" w:hAnsi="Calibri" w:cs="Calibri"/>
      <w:b/>
      <w:sz w:val="72"/>
      <w:szCs w:val="72"/>
      <w:lang w:eastAsia="uk-UA"/>
    </w:rPr>
  </w:style>
  <w:style w:type="paragraph" w:styleId="af3">
    <w:name w:val="Subtitle"/>
    <w:basedOn w:val="a"/>
    <w:next w:val="a"/>
    <w:link w:val="af4"/>
    <w:rsid w:val="00B5682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  <w:ind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ідзаголовок Знак"/>
    <w:basedOn w:val="a0"/>
    <w:link w:val="af3"/>
    <w:rsid w:val="00B56825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table" w:customStyle="1" w:styleId="TableNormal">
    <w:name w:val="Table Normal"/>
    <w:rsid w:val="000D4D19"/>
    <w:pPr>
      <w:spacing w:after="200" w:line="276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et.edu.ua/navchalna-robota/osvitni-prohramy.html" TargetMode="External"/><Relationship Id="rId13" Type="http://schemas.openxmlformats.org/officeDocument/2006/relationships/hyperlink" Target="https://lvet.edu.ua/images/step/2022/07/08/Kryterii%20rezyltativ%20navchany.pdf" TargetMode="External"/><Relationship Id="rId18" Type="http://schemas.openxmlformats.org/officeDocument/2006/relationships/hyperlink" Target="https://lvet.edu.ua/index.php/materialne-zabezpechennya.html" TargetMode="External"/><Relationship Id="rId26" Type="http://schemas.openxmlformats.org/officeDocument/2006/relationships/hyperlink" Target="https://zakon.rada.gov.ua/rada/show/v1574915-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vet.edu.ua/" TargetMode="External"/><Relationship Id="rId7" Type="http://schemas.openxmlformats.org/officeDocument/2006/relationships/hyperlink" Target="http://lvet.edu.ua/navchalna-robota/osvitni-prohramy.html" TargetMode="External"/><Relationship Id="rId12" Type="http://schemas.openxmlformats.org/officeDocument/2006/relationships/hyperlink" Target="https://lvet.edu.ua/images/step/2022/07/08/Kryterii%20rezyltativ%20navchany.pdf" TargetMode="External"/><Relationship Id="rId17" Type="http://schemas.openxmlformats.org/officeDocument/2006/relationships/hyperlink" Target="https://lvet.edu.ua/index.php/materialne-zabezpechennya.html" TargetMode="External"/><Relationship Id="rId25" Type="http://schemas.openxmlformats.org/officeDocument/2006/relationships/hyperlink" Target="https://zakon.rada.gov.ua/rada/show/va327609-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vet.edu.ua/index.php/materialne-zabezpechennya.html" TargetMode="External"/><Relationship Id="rId20" Type="http://schemas.openxmlformats.org/officeDocument/2006/relationships/hyperlink" Target="https://lvet.edu.ua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vet.edu.ua/navchalna-robota/osvitni-prohramy.html" TargetMode="External"/><Relationship Id="rId11" Type="http://schemas.openxmlformats.org/officeDocument/2006/relationships/hyperlink" Target="http://lvet.edu.ua/navchalna-robota/osvitni-prohramy.html" TargetMode="External"/><Relationship Id="rId24" Type="http://schemas.openxmlformats.org/officeDocument/2006/relationships/hyperlink" Target="http://zakon3.rada.gov.ua/laws/show/1341-2011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vet.edu.ua/index.php/kolektiv.html" TargetMode="External"/><Relationship Id="rId23" Type="http://schemas.openxmlformats.org/officeDocument/2006/relationships/hyperlink" Target="http://zakon5.rada.gov.ua/laws/show/1556-18" TargetMode="External"/><Relationship Id="rId28" Type="http://schemas.openxmlformats.org/officeDocument/2006/relationships/hyperlink" Target="https://www.me.gov.ua/Files/GetFile?lang=uk-UA&amp;fileId=22daac6a-f0db-4de0-8d49-47aa6b2ecb99" TargetMode="External"/><Relationship Id="rId10" Type="http://schemas.openxmlformats.org/officeDocument/2006/relationships/hyperlink" Target="http://lvet.edu.ua/navchalna-robota/osvitni-prohramy.html" TargetMode="External"/><Relationship Id="rId19" Type="http://schemas.openxmlformats.org/officeDocument/2006/relationships/hyperlink" Target="https://lvet.edu.ua/index.php/materialne-zabezpechenn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vet.edu.ua/navchalna-robota/osvitni-prohramy.html" TargetMode="External"/><Relationship Id="rId14" Type="http://schemas.openxmlformats.org/officeDocument/2006/relationships/hyperlink" Target="https://lvet.edu.ua/index.php/kolektiv.html" TargetMode="External"/><Relationship Id="rId22" Type="http://schemas.openxmlformats.org/officeDocument/2006/relationships/hyperlink" Target="https://www.me.gov.ua/Files/GetFile?lang=uk-UA&amp;fileId=22daac6a-f0db-4de0-8d49-47aa6b2ecb99" TargetMode="External"/><Relationship Id="rId27" Type="http://schemas.openxmlformats.org/officeDocument/2006/relationships/hyperlink" Target="https://mon.gov.ua/storage/app/media/vyshcha/naukovo-metodychna_rada/2020-metod-rekomendacziyi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79E81-ED45-4B3C-8673-CA585946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21</Pages>
  <Words>24775</Words>
  <Characters>14123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</dc:creator>
  <cp:keywords/>
  <dc:description/>
  <cp:lastModifiedBy>Seveminv</cp:lastModifiedBy>
  <cp:revision>90</cp:revision>
  <dcterms:created xsi:type="dcterms:W3CDTF">2025-03-20T11:17:00Z</dcterms:created>
  <dcterms:modified xsi:type="dcterms:W3CDTF">2025-04-04T13:09:00Z</dcterms:modified>
</cp:coreProperties>
</file>